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DD1" w:rsidRDefault="00265DD1" w:rsidP="00265DD1">
      <w:pPr>
        <w:suppressAutoHyphens/>
        <w:rPr>
          <w:rFonts w:ascii="Calibri" w:eastAsia="Calibri" w:hAnsi="Calibri"/>
          <w:sz w:val="22"/>
          <w:szCs w:val="22"/>
        </w:rPr>
      </w:pPr>
      <w:bookmarkStart w:id="0" w:name="_Hlk180495165"/>
      <w:r>
        <w:rPr>
          <w:rFonts w:ascii="Calibri" w:eastAsia="Calibri" w:hAnsi="Calibri"/>
          <w:lang w:eastAsia="ar-SA"/>
        </w:rPr>
        <w:t xml:space="preserve">                                   </w:t>
      </w:r>
      <w:r>
        <w:rPr>
          <w:rFonts w:ascii="Arial" w:eastAsia="Calibri" w:hAnsi="Arial" w:cs="Arial"/>
          <w:noProof/>
          <w:lang w:eastAsia="ar-SA"/>
        </w:rPr>
        <w:drawing>
          <wp:inline distT="0" distB="0" distL="0" distR="0">
            <wp:extent cx="609600" cy="733425"/>
            <wp:effectExtent l="0" t="0" r="0" b="0"/>
            <wp:docPr id="1" name="Picture 1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D1" w:rsidRPr="00265DD1" w:rsidRDefault="00265DD1" w:rsidP="00265DD1">
      <w:pPr>
        <w:suppressAutoHyphens/>
        <w:rPr>
          <w:rFonts w:ascii="Arial" w:eastAsia="Calibri" w:hAnsi="Arial" w:cs="Arial"/>
          <w:sz w:val="22"/>
          <w:szCs w:val="22"/>
          <w:lang w:eastAsia="ar-SA"/>
        </w:rPr>
      </w:pPr>
      <w:r w:rsidRPr="00265DD1">
        <w:rPr>
          <w:rFonts w:ascii="Arial" w:hAnsi="Arial" w:cs="Arial"/>
          <w:sz w:val="22"/>
          <w:szCs w:val="22"/>
          <w:lang w:eastAsia="ar-SA"/>
        </w:rPr>
        <w:t xml:space="preserve">                 REPUBLIKA HRVATSKA</w:t>
      </w:r>
    </w:p>
    <w:p w:rsidR="00265DD1" w:rsidRPr="00265DD1" w:rsidRDefault="00265DD1" w:rsidP="00265DD1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265DD1">
        <w:rPr>
          <w:rFonts w:ascii="Arial" w:hAnsi="Arial" w:cs="Arial"/>
          <w:sz w:val="22"/>
          <w:szCs w:val="22"/>
          <w:lang w:eastAsia="ar-SA"/>
        </w:rPr>
        <w:t>DUBROVAČKO – NERETVANSKA ŽUPANIJA</w:t>
      </w:r>
    </w:p>
    <w:p w:rsidR="00265DD1" w:rsidRPr="00265DD1" w:rsidRDefault="00265DD1" w:rsidP="00265DD1">
      <w:pPr>
        <w:suppressAutoHyphens/>
        <w:spacing w:line="360" w:lineRule="auto"/>
        <w:rPr>
          <w:rFonts w:ascii="Arial" w:hAnsi="Arial" w:cs="Arial"/>
          <w:bCs/>
          <w:sz w:val="22"/>
          <w:szCs w:val="22"/>
          <w:lang w:eastAsia="ar-SA"/>
        </w:rPr>
      </w:pPr>
      <w:r w:rsidRPr="00265DD1">
        <w:rPr>
          <w:rFonts w:ascii="Arial" w:hAnsi="Arial" w:cs="Arial"/>
          <w:bCs/>
          <w:sz w:val="22"/>
          <w:szCs w:val="22"/>
          <w:lang w:eastAsia="ar-SA"/>
        </w:rPr>
        <w:t xml:space="preserve">                    GRAD DUBROVNIK</w:t>
      </w:r>
    </w:p>
    <w:p w:rsidR="00265DD1" w:rsidRPr="00265DD1" w:rsidRDefault="00265DD1" w:rsidP="00265DD1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265DD1">
        <w:rPr>
          <w:rFonts w:ascii="Arial" w:hAnsi="Arial" w:cs="Arial"/>
          <w:b/>
          <w:sz w:val="22"/>
          <w:szCs w:val="22"/>
          <w:lang w:eastAsia="ar-SA"/>
        </w:rPr>
        <w:t xml:space="preserve">                 G r a d s k o   v i j e ć e</w:t>
      </w:r>
    </w:p>
    <w:p w:rsidR="00265DD1" w:rsidRPr="00265DD1" w:rsidRDefault="00265DD1" w:rsidP="00265DD1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265DD1" w:rsidRPr="00265DD1" w:rsidRDefault="00265DD1" w:rsidP="00265DD1">
      <w:pPr>
        <w:rPr>
          <w:rFonts w:ascii="Arial" w:hAnsi="Arial" w:cs="Arial"/>
          <w:sz w:val="22"/>
          <w:szCs w:val="22"/>
          <w:lang w:eastAsia="en-US"/>
        </w:rPr>
      </w:pPr>
      <w:r w:rsidRPr="00265DD1">
        <w:rPr>
          <w:rFonts w:ascii="Arial" w:hAnsi="Arial" w:cs="Arial"/>
          <w:sz w:val="22"/>
          <w:szCs w:val="22"/>
        </w:rPr>
        <w:t xml:space="preserve">KLASA: </w:t>
      </w:r>
      <w:r w:rsidR="00582C28">
        <w:rPr>
          <w:rFonts w:ascii="Arial" w:hAnsi="Arial" w:cs="Arial"/>
          <w:sz w:val="22"/>
          <w:szCs w:val="22"/>
        </w:rPr>
        <w:t>400-06/24-02/01</w:t>
      </w:r>
    </w:p>
    <w:p w:rsidR="00265DD1" w:rsidRPr="00265DD1" w:rsidRDefault="00265DD1" w:rsidP="00265DD1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265DD1">
        <w:rPr>
          <w:rFonts w:ascii="Arial" w:hAnsi="Arial" w:cs="Arial"/>
          <w:sz w:val="22"/>
          <w:szCs w:val="22"/>
          <w:lang w:eastAsia="ar-SA"/>
        </w:rPr>
        <w:t>URBROJ: 2117-1-09-24-</w:t>
      </w:r>
      <w:r w:rsidR="00240003">
        <w:rPr>
          <w:rFonts w:ascii="Arial" w:hAnsi="Arial" w:cs="Arial"/>
          <w:sz w:val="22"/>
          <w:szCs w:val="22"/>
          <w:lang w:eastAsia="ar-SA"/>
        </w:rPr>
        <w:t>15</w:t>
      </w:r>
    </w:p>
    <w:p w:rsidR="00265DD1" w:rsidRPr="00265DD1" w:rsidRDefault="00265DD1" w:rsidP="00265DD1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265DD1">
        <w:rPr>
          <w:rFonts w:ascii="Arial" w:hAnsi="Arial" w:cs="Arial"/>
          <w:sz w:val="22"/>
          <w:szCs w:val="22"/>
          <w:lang w:eastAsia="ar-SA"/>
        </w:rPr>
        <w:t>Dubrovnik,  29. listopada 2024.</w:t>
      </w:r>
    </w:p>
    <w:bookmarkEnd w:id="0"/>
    <w:p w:rsidR="00582C28" w:rsidRDefault="00582C28" w:rsidP="00582C28">
      <w:pPr>
        <w:widowControl w:val="0"/>
        <w:shd w:val="clear" w:color="auto" w:fill="FFFFFF"/>
        <w:tabs>
          <w:tab w:val="left" w:pos="510"/>
        </w:tabs>
        <w:jc w:val="both"/>
        <w:rPr>
          <w:rFonts w:ascii="Arial" w:hAnsi="Arial" w:cs="Arial"/>
          <w:sz w:val="22"/>
          <w:szCs w:val="22"/>
        </w:rPr>
      </w:pPr>
    </w:p>
    <w:p w:rsidR="00582C28" w:rsidRDefault="00582C28" w:rsidP="00582C28">
      <w:pPr>
        <w:widowControl w:val="0"/>
        <w:shd w:val="clear" w:color="auto" w:fill="FFFFFF"/>
        <w:tabs>
          <w:tab w:val="left" w:pos="510"/>
        </w:tabs>
        <w:jc w:val="both"/>
        <w:rPr>
          <w:rFonts w:ascii="Arial" w:hAnsi="Arial" w:cs="Arial"/>
          <w:sz w:val="22"/>
          <w:szCs w:val="22"/>
        </w:rPr>
      </w:pPr>
    </w:p>
    <w:p w:rsidR="00582C28" w:rsidRDefault="00582C28" w:rsidP="00582C28">
      <w:pPr>
        <w:widowControl w:val="0"/>
        <w:shd w:val="clear" w:color="auto" w:fill="FFFFFF"/>
        <w:tabs>
          <w:tab w:val="left" w:pos="510"/>
        </w:tabs>
        <w:jc w:val="both"/>
        <w:rPr>
          <w:rFonts w:ascii="Arial" w:hAnsi="Arial" w:cs="Arial"/>
          <w:sz w:val="22"/>
          <w:szCs w:val="22"/>
        </w:rPr>
      </w:pPr>
    </w:p>
    <w:p w:rsidR="003B7848" w:rsidRDefault="003B7848" w:rsidP="00582C28">
      <w:pPr>
        <w:widowControl w:val="0"/>
        <w:shd w:val="clear" w:color="auto" w:fill="FFFFFF"/>
        <w:tabs>
          <w:tab w:val="left" w:pos="510"/>
        </w:tabs>
        <w:jc w:val="both"/>
        <w:rPr>
          <w:rFonts w:ascii="Arial" w:hAnsi="Arial" w:cs="Arial"/>
          <w:sz w:val="22"/>
          <w:szCs w:val="22"/>
        </w:rPr>
      </w:pPr>
    </w:p>
    <w:p w:rsidR="00DC62C1" w:rsidRPr="00DC62C1" w:rsidRDefault="00DC62C1" w:rsidP="00582C28">
      <w:pPr>
        <w:widowControl w:val="0"/>
        <w:shd w:val="clear" w:color="auto" w:fill="FFFFFF"/>
        <w:tabs>
          <w:tab w:val="left" w:pos="510"/>
        </w:tabs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Na temelju članka </w:t>
      </w:r>
      <w:r w:rsidR="007617D3">
        <w:rPr>
          <w:rFonts w:ascii="Arial" w:hAnsi="Arial" w:cs="Arial"/>
          <w:sz w:val="22"/>
          <w:szCs w:val="22"/>
        </w:rPr>
        <w:t>18</w:t>
      </w:r>
      <w:r w:rsidRPr="00DC62C1">
        <w:rPr>
          <w:rFonts w:ascii="Arial" w:hAnsi="Arial" w:cs="Arial"/>
          <w:sz w:val="22"/>
          <w:szCs w:val="22"/>
        </w:rPr>
        <w:t>. Zakona o Proračunu (</w:t>
      </w:r>
      <w:r w:rsidR="00582C28">
        <w:rPr>
          <w:rFonts w:ascii="Arial" w:hAnsi="Arial" w:cs="Arial"/>
          <w:sz w:val="22"/>
          <w:szCs w:val="22"/>
        </w:rPr>
        <w:t>„</w:t>
      </w:r>
      <w:r w:rsidRPr="00DC62C1">
        <w:rPr>
          <w:rFonts w:ascii="Arial" w:hAnsi="Arial" w:cs="Arial"/>
          <w:sz w:val="22"/>
          <w:szCs w:val="22"/>
        </w:rPr>
        <w:t>Narodne novine</w:t>
      </w:r>
      <w:r w:rsidR="00582C28">
        <w:rPr>
          <w:rFonts w:ascii="Arial" w:hAnsi="Arial" w:cs="Arial"/>
          <w:sz w:val="22"/>
          <w:szCs w:val="22"/>
        </w:rPr>
        <w:t>“, broj</w:t>
      </w:r>
      <w:r w:rsidRPr="00DC62C1">
        <w:rPr>
          <w:rFonts w:ascii="Arial" w:hAnsi="Arial" w:cs="Arial"/>
          <w:sz w:val="22"/>
          <w:szCs w:val="22"/>
        </w:rPr>
        <w:t xml:space="preserve"> 144/21)</w:t>
      </w:r>
      <w:r w:rsidR="00582C28">
        <w:rPr>
          <w:rFonts w:ascii="Arial" w:hAnsi="Arial" w:cs="Arial"/>
          <w:sz w:val="22"/>
          <w:szCs w:val="22"/>
        </w:rPr>
        <w:t xml:space="preserve"> </w:t>
      </w:r>
      <w:r w:rsidRPr="00DC62C1">
        <w:rPr>
          <w:rFonts w:ascii="Arial" w:hAnsi="Arial" w:cs="Arial"/>
          <w:sz w:val="22"/>
          <w:szCs w:val="22"/>
        </w:rPr>
        <w:t>i članka 39. Statuta Grada Dubrovnika (</w:t>
      </w:r>
      <w:r w:rsidR="00582C28">
        <w:rPr>
          <w:rFonts w:ascii="Arial" w:hAnsi="Arial" w:cs="Arial"/>
          <w:sz w:val="22"/>
          <w:szCs w:val="22"/>
        </w:rPr>
        <w:t>„</w:t>
      </w:r>
      <w:r w:rsidRPr="00DC62C1">
        <w:rPr>
          <w:rFonts w:ascii="Arial" w:hAnsi="Arial" w:cs="Arial"/>
          <w:sz w:val="22"/>
          <w:szCs w:val="22"/>
        </w:rPr>
        <w:t>Službeni glasnik Grada Dubrovnika</w:t>
      </w:r>
      <w:r w:rsidR="00582C28">
        <w:rPr>
          <w:rFonts w:ascii="Arial" w:hAnsi="Arial" w:cs="Arial"/>
          <w:sz w:val="22"/>
          <w:szCs w:val="22"/>
        </w:rPr>
        <w:t>“, broj</w:t>
      </w:r>
      <w:r w:rsidRPr="00DC62C1">
        <w:rPr>
          <w:rFonts w:ascii="Arial" w:hAnsi="Arial" w:cs="Arial"/>
          <w:sz w:val="22"/>
          <w:szCs w:val="22"/>
        </w:rPr>
        <w:t xml:space="preserve"> 2/21), Gradsko vijeće Grada Dubrovnika na </w:t>
      </w:r>
      <w:r w:rsidR="00582C28">
        <w:rPr>
          <w:rFonts w:ascii="Arial" w:hAnsi="Arial" w:cs="Arial"/>
          <w:sz w:val="22"/>
          <w:szCs w:val="22"/>
        </w:rPr>
        <w:t>36.</w:t>
      </w:r>
      <w:r w:rsidRPr="00DC62C1">
        <w:rPr>
          <w:rFonts w:ascii="Arial" w:hAnsi="Arial" w:cs="Arial"/>
          <w:sz w:val="22"/>
          <w:szCs w:val="22"/>
        </w:rPr>
        <w:t xml:space="preserve"> sjednici, održanoj </w:t>
      </w:r>
      <w:r w:rsidR="00582C28">
        <w:rPr>
          <w:rFonts w:ascii="Arial" w:hAnsi="Arial" w:cs="Arial"/>
          <w:sz w:val="22"/>
          <w:szCs w:val="22"/>
        </w:rPr>
        <w:t>29. listopada</w:t>
      </w:r>
      <w:r w:rsidRPr="00DC62C1">
        <w:rPr>
          <w:rFonts w:ascii="Arial" w:hAnsi="Arial" w:cs="Arial"/>
          <w:sz w:val="22"/>
          <w:szCs w:val="22"/>
        </w:rPr>
        <w:t xml:space="preserve"> 202</w:t>
      </w:r>
      <w:r w:rsidR="00F84363">
        <w:rPr>
          <w:rFonts w:ascii="Arial" w:hAnsi="Arial" w:cs="Arial"/>
          <w:sz w:val="22"/>
          <w:szCs w:val="22"/>
        </w:rPr>
        <w:t>4</w:t>
      </w:r>
      <w:r w:rsidRPr="00DC62C1">
        <w:rPr>
          <w:rFonts w:ascii="Arial" w:hAnsi="Arial" w:cs="Arial"/>
          <w:sz w:val="22"/>
          <w:szCs w:val="22"/>
        </w:rPr>
        <w:t xml:space="preserve">., donijelo je </w:t>
      </w:r>
    </w:p>
    <w:p w:rsidR="00DC62C1" w:rsidRPr="00DC62C1" w:rsidRDefault="00DC62C1" w:rsidP="00582C28">
      <w:pPr>
        <w:widowControl w:val="0"/>
        <w:shd w:val="clear" w:color="auto" w:fill="FFFFFF"/>
        <w:tabs>
          <w:tab w:val="left" w:pos="510"/>
        </w:tabs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b/>
          <w:sz w:val="22"/>
          <w:szCs w:val="22"/>
        </w:rPr>
      </w:pPr>
      <w:r w:rsidRPr="00DC62C1">
        <w:rPr>
          <w:rFonts w:ascii="Arial" w:hAnsi="Arial" w:cs="Arial"/>
          <w:b/>
          <w:sz w:val="22"/>
          <w:szCs w:val="22"/>
        </w:rPr>
        <w:t>O  D  L  U  K  U</w:t>
      </w:r>
    </w:p>
    <w:p w:rsidR="00621281" w:rsidRPr="00DC62C1" w:rsidRDefault="00621281" w:rsidP="00621281">
      <w:pPr>
        <w:pStyle w:val="Heading1"/>
        <w:rPr>
          <w:rFonts w:ascii="Arial" w:hAnsi="Arial" w:cs="Arial"/>
          <w:bCs w:val="0"/>
          <w:sz w:val="22"/>
          <w:szCs w:val="22"/>
        </w:rPr>
      </w:pPr>
      <w:r w:rsidRPr="00DC62C1">
        <w:rPr>
          <w:rFonts w:ascii="Arial" w:hAnsi="Arial" w:cs="Arial"/>
          <w:bCs w:val="0"/>
          <w:sz w:val="22"/>
          <w:szCs w:val="22"/>
        </w:rPr>
        <w:t xml:space="preserve">O IZVRŠAVANJU PRORAČUNA </w:t>
      </w:r>
    </w:p>
    <w:p w:rsidR="00621281" w:rsidRPr="00DC62C1" w:rsidRDefault="00621281" w:rsidP="00621281">
      <w:pPr>
        <w:jc w:val="center"/>
        <w:rPr>
          <w:rFonts w:ascii="Arial" w:hAnsi="Arial" w:cs="Arial"/>
          <w:b/>
          <w:sz w:val="22"/>
          <w:szCs w:val="22"/>
        </w:rPr>
      </w:pPr>
      <w:r w:rsidRPr="00DC62C1">
        <w:rPr>
          <w:rFonts w:ascii="Arial" w:hAnsi="Arial" w:cs="Arial"/>
          <w:b/>
          <w:sz w:val="22"/>
          <w:szCs w:val="22"/>
        </w:rPr>
        <w:t>GRADA DUBROVNIKA ZA 20</w:t>
      </w:r>
      <w:r w:rsidR="00D937EB" w:rsidRPr="00DC62C1">
        <w:rPr>
          <w:rFonts w:ascii="Arial" w:hAnsi="Arial" w:cs="Arial"/>
          <w:b/>
          <w:sz w:val="22"/>
          <w:szCs w:val="22"/>
        </w:rPr>
        <w:t>2</w:t>
      </w:r>
      <w:r w:rsidR="00A37737">
        <w:rPr>
          <w:rFonts w:ascii="Arial" w:hAnsi="Arial" w:cs="Arial"/>
          <w:b/>
          <w:sz w:val="22"/>
          <w:szCs w:val="22"/>
        </w:rPr>
        <w:t>5</w:t>
      </w:r>
      <w:r w:rsidR="00D937EB" w:rsidRPr="00DC62C1">
        <w:rPr>
          <w:rFonts w:ascii="Arial" w:hAnsi="Arial" w:cs="Arial"/>
          <w:b/>
          <w:sz w:val="22"/>
          <w:szCs w:val="22"/>
        </w:rPr>
        <w:t xml:space="preserve">. </w:t>
      </w:r>
      <w:r w:rsidRPr="00DC62C1">
        <w:rPr>
          <w:rFonts w:ascii="Arial" w:hAnsi="Arial" w:cs="Arial"/>
          <w:b/>
          <w:sz w:val="22"/>
          <w:szCs w:val="22"/>
        </w:rPr>
        <w:t xml:space="preserve"> GODINU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077BF6" w:rsidRDefault="00077BF6" w:rsidP="00621281">
      <w:pPr>
        <w:jc w:val="both"/>
        <w:rPr>
          <w:rFonts w:ascii="Arial" w:hAnsi="Arial" w:cs="Arial"/>
          <w:sz w:val="22"/>
          <w:szCs w:val="22"/>
        </w:rPr>
      </w:pPr>
    </w:p>
    <w:p w:rsidR="00582C28" w:rsidRPr="00DC62C1" w:rsidRDefault="00582C28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582C28">
      <w:pPr>
        <w:rPr>
          <w:rFonts w:ascii="Arial" w:hAnsi="Arial" w:cs="Arial"/>
          <w:b/>
          <w:sz w:val="22"/>
          <w:szCs w:val="22"/>
        </w:rPr>
      </w:pPr>
      <w:r w:rsidRPr="00DC62C1">
        <w:rPr>
          <w:rFonts w:ascii="Arial" w:hAnsi="Arial" w:cs="Arial"/>
          <w:b/>
          <w:sz w:val="22"/>
          <w:szCs w:val="22"/>
        </w:rPr>
        <w:t>I. OPĆE ODREDBE</w:t>
      </w: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Članak 1.</w:t>
      </w:r>
    </w:p>
    <w:p w:rsidR="00F96D51" w:rsidRPr="00DC62C1" w:rsidRDefault="00F96D51" w:rsidP="00F96D51">
      <w:pPr>
        <w:jc w:val="center"/>
        <w:rPr>
          <w:rFonts w:ascii="Arial" w:hAnsi="Arial" w:cs="Arial"/>
          <w:b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Ovom se Odlukom uređuje struktura prihoda i primitaka, te rashoda i izdataka Proračuna Grada Dubrovnika</w:t>
      </w:r>
      <w:r w:rsidR="00833AB5" w:rsidRPr="00DC62C1">
        <w:rPr>
          <w:rFonts w:ascii="Arial" w:hAnsi="Arial" w:cs="Arial"/>
          <w:sz w:val="22"/>
          <w:szCs w:val="22"/>
        </w:rPr>
        <w:t xml:space="preserve"> za 202</w:t>
      </w:r>
      <w:r w:rsidR="00A37737">
        <w:rPr>
          <w:rFonts w:ascii="Arial" w:hAnsi="Arial" w:cs="Arial"/>
          <w:sz w:val="22"/>
          <w:szCs w:val="22"/>
        </w:rPr>
        <w:t>5</w:t>
      </w:r>
      <w:r w:rsidR="00833AB5" w:rsidRPr="00DC62C1">
        <w:rPr>
          <w:rFonts w:ascii="Arial" w:hAnsi="Arial" w:cs="Arial"/>
          <w:sz w:val="22"/>
          <w:szCs w:val="22"/>
        </w:rPr>
        <w:t>. godinu</w:t>
      </w:r>
      <w:r w:rsidRPr="00DC62C1">
        <w:rPr>
          <w:rFonts w:ascii="Arial" w:hAnsi="Arial" w:cs="Arial"/>
          <w:sz w:val="22"/>
          <w:szCs w:val="22"/>
        </w:rPr>
        <w:t xml:space="preserve"> (u daljnjem tekstu: Proračun), njegovo izvršavanje, opseg zaduživanja i jamstva, upravljanje </w:t>
      </w:r>
      <w:r w:rsidR="00407F3F">
        <w:rPr>
          <w:rFonts w:ascii="Arial" w:hAnsi="Arial" w:cs="Arial"/>
          <w:sz w:val="22"/>
          <w:szCs w:val="22"/>
        </w:rPr>
        <w:t xml:space="preserve">financijskom i nefinancijskom imovinom, </w:t>
      </w:r>
      <w:r w:rsidRPr="00DC62C1">
        <w:rPr>
          <w:rFonts w:ascii="Arial" w:hAnsi="Arial" w:cs="Arial"/>
          <w:sz w:val="22"/>
          <w:szCs w:val="22"/>
        </w:rPr>
        <w:t xml:space="preserve">  prava i obveze korisnika proračunskih sredstva, te ovlasti Gradonačelnika  u izvršavanju proračuna</w:t>
      </w:r>
      <w:r w:rsidR="00833AB5" w:rsidRPr="00DC62C1">
        <w:rPr>
          <w:rFonts w:ascii="Arial" w:hAnsi="Arial" w:cs="Arial"/>
          <w:sz w:val="22"/>
          <w:szCs w:val="22"/>
        </w:rPr>
        <w:t>.</w:t>
      </w:r>
    </w:p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582C28" w:rsidRPr="00DC62C1" w:rsidRDefault="00582C28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Članak 2.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Stvarna naplata prihoda nije ograničena procjenom prihoda u Proračunu, dok se iznosi rashoda i izdataka utvrđeni u Proračunu smatraju  maksimalno dopuštenim svotama.</w:t>
      </w:r>
    </w:p>
    <w:p w:rsidR="003E173C" w:rsidRPr="00DC62C1" w:rsidRDefault="003E173C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1A17EF" w:rsidRDefault="00621281" w:rsidP="00621281">
      <w:pPr>
        <w:jc w:val="both"/>
        <w:rPr>
          <w:rFonts w:ascii="Arial" w:hAnsi="Arial" w:cs="Arial"/>
          <w:b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Stvarni rashodi i izdaci Grada Dubrovnika uključujući rashode i izdatke proračunskih korisnika financiranih iz njihovih namjenskih prihoda i primitaka i vlastitih prihoda, za  20</w:t>
      </w:r>
      <w:r w:rsidR="00101D9C" w:rsidRPr="00DC62C1">
        <w:rPr>
          <w:rFonts w:ascii="Arial" w:hAnsi="Arial" w:cs="Arial"/>
          <w:sz w:val="22"/>
          <w:szCs w:val="22"/>
        </w:rPr>
        <w:t>2</w:t>
      </w:r>
      <w:r w:rsidR="00D35B7B">
        <w:rPr>
          <w:rFonts w:ascii="Arial" w:hAnsi="Arial" w:cs="Arial"/>
          <w:sz w:val="22"/>
          <w:szCs w:val="22"/>
        </w:rPr>
        <w:t>5</w:t>
      </w:r>
      <w:r w:rsidRPr="00DC62C1">
        <w:rPr>
          <w:rFonts w:ascii="Arial" w:hAnsi="Arial" w:cs="Arial"/>
          <w:sz w:val="22"/>
          <w:szCs w:val="22"/>
        </w:rPr>
        <w:t xml:space="preserve">. godinu ne smiju biti veći </w:t>
      </w:r>
      <w:r w:rsidRPr="001A17EF">
        <w:rPr>
          <w:rFonts w:ascii="Arial" w:hAnsi="Arial" w:cs="Arial"/>
          <w:sz w:val="22"/>
          <w:szCs w:val="22"/>
        </w:rPr>
        <w:t xml:space="preserve">od </w:t>
      </w:r>
      <w:r w:rsidR="00976A6B" w:rsidRPr="001A17EF">
        <w:rPr>
          <w:rFonts w:ascii="Arial" w:hAnsi="Arial" w:cs="Arial"/>
          <w:sz w:val="22"/>
          <w:szCs w:val="22"/>
        </w:rPr>
        <w:t>1</w:t>
      </w:r>
      <w:r w:rsidR="00A37737" w:rsidRPr="001A17EF">
        <w:rPr>
          <w:rFonts w:ascii="Arial" w:hAnsi="Arial" w:cs="Arial"/>
          <w:sz w:val="22"/>
          <w:szCs w:val="22"/>
        </w:rPr>
        <w:t>60.550.868</w:t>
      </w:r>
      <w:r w:rsidR="00567032" w:rsidRPr="001A17EF">
        <w:rPr>
          <w:rFonts w:ascii="Arial" w:hAnsi="Arial" w:cs="Arial"/>
          <w:sz w:val="22"/>
          <w:szCs w:val="22"/>
        </w:rPr>
        <w:t xml:space="preserve"> eura.</w:t>
      </w:r>
      <w:r w:rsidRPr="001A17EF">
        <w:rPr>
          <w:rFonts w:ascii="Arial" w:hAnsi="Arial" w:cs="Arial"/>
          <w:b/>
          <w:sz w:val="22"/>
          <w:szCs w:val="22"/>
        </w:rPr>
        <w:t xml:space="preserve"> </w:t>
      </w:r>
    </w:p>
    <w:p w:rsidR="00621281" w:rsidRPr="00976A6B" w:rsidRDefault="00621281" w:rsidP="0062128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77BF6" w:rsidRPr="00DC62C1" w:rsidRDefault="00077BF6" w:rsidP="00621281">
      <w:pPr>
        <w:jc w:val="both"/>
        <w:rPr>
          <w:rFonts w:ascii="Arial" w:hAnsi="Arial" w:cs="Arial"/>
          <w:b/>
          <w:sz w:val="22"/>
          <w:szCs w:val="22"/>
        </w:rPr>
      </w:pPr>
    </w:p>
    <w:p w:rsidR="00621281" w:rsidRPr="003B7848" w:rsidRDefault="00621281" w:rsidP="003B7848">
      <w:pPr>
        <w:rPr>
          <w:rFonts w:ascii="Arial" w:hAnsi="Arial" w:cs="Arial"/>
          <w:b/>
          <w:sz w:val="22"/>
          <w:szCs w:val="22"/>
        </w:rPr>
      </w:pPr>
      <w:r w:rsidRPr="00DC62C1">
        <w:rPr>
          <w:rFonts w:ascii="Arial" w:hAnsi="Arial" w:cs="Arial"/>
          <w:b/>
          <w:sz w:val="22"/>
          <w:szCs w:val="22"/>
          <w:lang w:val="de-DE"/>
        </w:rPr>
        <w:t>II</w:t>
      </w:r>
      <w:r w:rsidRPr="00DC62C1">
        <w:rPr>
          <w:rFonts w:ascii="Arial" w:hAnsi="Arial" w:cs="Arial"/>
          <w:b/>
          <w:sz w:val="22"/>
          <w:szCs w:val="22"/>
        </w:rPr>
        <w:t xml:space="preserve">.  </w:t>
      </w:r>
      <w:r w:rsidRPr="00DC62C1">
        <w:rPr>
          <w:rFonts w:ascii="Arial" w:hAnsi="Arial" w:cs="Arial"/>
          <w:b/>
          <w:sz w:val="22"/>
          <w:szCs w:val="22"/>
          <w:lang w:val="de-DE"/>
        </w:rPr>
        <w:t>STRUKTURA PRORA</w:t>
      </w:r>
      <w:r w:rsidRPr="00DC62C1">
        <w:rPr>
          <w:rFonts w:ascii="Arial" w:hAnsi="Arial" w:cs="Arial"/>
          <w:b/>
          <w:sz w:val="22"/>
          <w:szCs w:val="22"/>
        </w:rPr>
        <w:t>Č</w:t>
      </w:r>
      <w:r w:rsidRPr="00DC62C1">
        <w:rPr>
          <w:rFonts w:ascii="Arial" w:hAnsi="Arial" w:cs="Arial"/>
          <w:b/>
          <w:sz w:val="22"/>
          <w:szCs w:val="22"/>
          <w:lang w:val="de-DE"/>
        </w:rPr>
        <w:t>UNA</w:t>
      </w: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Članak 3.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Proračun se sastoji od slijedećih dijelova: </w:t>
      </w:r>
    </w:p>
    <w:p w:rsidR="00621281" w:rsidRPr="00582C28" w:rsidRDefault="00621281" w:rsidP="00582C28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582C28">
        <w:rPr>
          <w:rFonts w:ascii="Arial" w:hAnsi="Arial" w:cs="Arial"/>
          <w:sz w:val="22"/>
          <w:szCs w:val="22"/>
        </w:rPr>
        <w:t xml:space="preserve">Opći dio Proračuna </w:t>
      </w:r>
    </w:p>
    <w:p w:rsidR="00621281" w:rsidRPr="00582C28" w:rsidRDefault="00621281" w:rsidP="00582C28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582C28">
        <w:rPr>
          <w:rFonts w:ascii="Arial" w:hAnsi="Arial" w:cs="Arial"/>
          <w:sz w:val="22"/>
          <w:szCs w:val="22"/>
        </w:rPr>
        <w:t>Posebni dio Proračuna</w:t>
      </w:r>
    </w:p>
    <w:p w:rsidR="00070944" w:rsidRPr="00582C28" w:rsidRDefault="005607F8" w:rsidP="00582C28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582C28">
        <w:rPr>
          <w:rFonts w:ascii="Arial" w:hAnsi="Arial" w:cs="Arial"/>
          <w:sz w:val="22"/>
          <w:szCs w:val="22"/>
        </w:rPr>
        <w:t>Obrazloženje proračuna</w:t>
      </w:r>
    </w:p>
    <w:p w:rsidR="005607F8" w:rsidRPr="00DC62C1" w:rsidRDefault="005607F8" w:rsidP="00621281">
      <w:pPr>
        <w:jc w:val="both"/>
        <w:rPr>
          <w:rFonts w:ascii="Arial" w:hAnsi="Arial" w:cs="Arial"/>
          <w:sz w:val="22"/>
          <w:szCs w:val="22"/>
        </w:rPr>
      </w:pPr>
    </w:p>
    <w:p w:rsidR="00567032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Opći dio Proračuna </w:t>
      </w:r>
      <w:r w:rsidR="00846752" w:rsidRPr="00DC62C1">
        <w:rPr>
          <w:rFonts w:ascii="Arial" w:hAnsi="Arial" w:cs="Arial"/>
          <w:sz w:val="22"/>
          <w:szCs w:val="22"/>
        </w:rPr>
        <w:t xml:space="preserve">sadrži: </w:t>
      </w:r>
      <w:r w:rsidRPr="00DC62C1">
        <w:rPr>
          <w:rFonts w:ascii="Arial" w:hAnsi="Arial" w:cs="Arial"/>
          <w:sz w:val="22"/>
          <w:szCs w:val="22"/>
        </w:rPr>
        <w:t xml:space="preserve"> </w:t>
      </w:r>
    </w:p>
    <w:p w:rsidR="00621281" w:rsidRPr="00582C28" w:rsidRDefault="00567032" w:rsidP="00582C28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82C28">
        <w:rPr>
          <w:rFonts w:ascii="Arial" w:hAnsi="Arial" w:cs="Arial"/>
          <w:sz w:val="22"/>
          <w:szCs w:val="22"/>
        </w:rPr>
        <w:t xml:space="preserve">sažetak Računa </w:t>
      </w:r>
      <w:r w:rsidR="00621281" w:rsidRPr="00582C28">
        <w:rPr>
          <w:rFonts w:ascii="Arial" w:hAnsi="Arial" w:cs="Arial"/>
          <w:sz w:val="22"/>
          <w:szCs w:val="22"/>
        </w:rPr>
        <w:t xml:space="preserve"> prihoda i rashoda</w:t>
      </w:r>
      <w:r w:rsidRPr="00582C28">
        <w:rPr>
          <w:rFonts w:ascii="Arial" w:hAnsi="Arial" w:cs="Arial"/>
          <w:sz w:val="22"/>
          <w:szCs w:val="22"/>
        </w:rPr>
        <w:t xml:space="preserve"> i </w:t>
      </w:r>
      <w:r w:rsidR="00621281" w:rsidRPr="00582C28">
        <w:rPr>
          <w:rFonts w:ascii="Arial" w:hAnsi="Arial" w:cs="Arial"/>
          <w:sz w:val="22"/>
          <w:szCs w:val="22"/>
        </w:rPr>
        <w:t xml:space="preserve"> Račun</w:t>
      </w:r>
      <w:r w:rsidRPr="00582C28">
        <w:rPr>
          <w:rFonts w:ascii="Arial" w:hAnsi="Arial" w:cs="Arial"/>
          <w:sz w:val="22"/>
          <w:szCs w:val="22"/>
        </w:rPr>
        <w:t xml:space="preserve">a </w:t>
      </w:r>
      <w:r w:rsidR="00621281" w:rsidRPr="00582C28">
        <w:rPr>
          <w:rFonts w:ascii="Arial" w:hAnsi="Arial" w:cs="Arial"/>
          <w:sz w:val="22"/>
          <w:szCs w:val="22"/>
        </w:rPr>
        <w:t>financiranja</w:t>
      </w:r>
      <w:r w:rsidR="00846752" w:rsidRPr="00582C28">
        <w:rPr>
          <w:rFonts w:ascii="Arial" w:hAnsi="Arial" w:cs="Arial"/>
          <w:sz w:val="22"/>
          <w:szCs w:val="22"/>
        </w:rPr>
        <w:t>.</w:t>
      </w:r>
    </w:p>
    <w:p w:rsidR="00621281" w:rsidRPr="00582C28" w:rsidRDefault="00567032" w:rsidP="00582C28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82C28">
        <w:rPr>
          <w:rFonts w:ascii="Arial" w:hAnsi="Arial" w:cs="Arial"/>
          <w:sz w:val="22"/>
          <w:szCs w:val="22"/>
        </w:rPr>
        <w:t>Račun prihoda i rashoda i Račun financiranja</w:t>
      </w:r>
    </w:p>
    <w:p w:rsidR="00567032" w:rsidRPr="00DC62C1" w:rsidRDefault="00567032" w:rsidP="00621281">
      <w:pPr>
        <w:jc w:val="both"/>
        <w:rPr>
          <w:rFonts w:ascii="Arial" w:hAnsi="Arial" w:cs="Arial"/>
          <w:sz w:val="22"/>
          <w:szCs w:val="22"/>
        </w:rPr>
      </w:pPr>
    </w:p>
    <w:p w:rsidR="00567032" w:rsidRDefault="00567032" w:rsidP="006212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Račun prihoda i rashoda sastoji se od prihoda i rashoda iskazanih prema</w:t>
      </w:r>
      <w:r w:rsidR="004D1C2E">
        <w:rPr>
          <w:rFonts w:ascii="Arial" w:hAnsi="Arial" w:cs="Arial"/>
          <w:sz w:val="22"/>
          <w:szCs w:val="22"/>
        </w:rPr>
        <w:t xml:space="preserve"> ekonomskoj klasifikaciji, prihoda i rashoda iskazanih prema izvorima</w:t>
      </w:r>
      <w:r>
        <w:rPr>
          <w:rFonts w:ascii="Arial" w:hAnsi="Arial" w:cs="Arial"/>
          <w:sz w:val="22"/>
          <w:szCs w:val="22"/>
        </w:rPr>
        <w:t xml:space="preserve"> financiranja i rashoda iskazanih prema funkcijskoj klasifikaciji</w:t>
      </w:r>
    </w:p>
    <w:p w:rsidR="00567032" w:rsidRDefault="00567032" w:rsidP="00621281">
      <w:pPr>
        <w:jc w:val="both"/>
        <w:rPr>
          <w:rFonts w:ascii="Arial" w:hAnsi="Arial" w:cs="Arial"/>
          <w:sz w:val="22"/>
          <w:szCs w:val="22"/>
        </w:rPr>
      </w:pPr>
    </w:p>
    <w:p w:rsidR="00CF4D9B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U Računu financiranja iskazani su primici od financijske imovine i zaduživanja </w:t>
      </w:r>
      <w:r w:rsidR="000C29C1" w:rsidRPr="00DC62C1">
        <w:rPr>
          <w:rFonts w:ascii="Arial" w:hAnsi="Arial" w:cs="Arial"/>
          <w:sz w:val="22"/>
          <w:szCs w:val="22"/>
        </w:rPr>
        <w:t xml:space="preserve">te </w:t>
      </w:r>
      <w:r w:rsidRPr="00DC62C1">
        <w:rPr>
          <w:rFonts w:ascii="Arial" w:hAnsi="Arial" w:cs="Arial"/>
          <w:sz w:val="22"/>
          <w:szCs w:val="22"/>
        </w:rPr>
        <w:t>izdaci za financijsku imovinu i otplate</w:t>
      </w:r>
      <w:r w:rsidR="00896116">
        <w:rPr>
          <w:rFonts w:ascii="Arial" w:hAnsi="Arial" w:cs="Arial"/>
          <w:sz w:val="22"/>
          <w:szCs w:val="22"/>
        </w:rPr>
        <w:t xml:space="preserve"> </w:t>
      </w:r>
      <w:r w:rsidR="00347843">
        <w:rPr>
          <w:rFonts w:ascii="Arial" w:hAnsi="Arial" w:cs="Arial"/>
          <w:sz w:val="22"/>
          <w:szCs w:val="22"/>
        </w:rPr>
        <w:t>zajmova, prema ekonomskoj klasifikaciji i izvorima financiranja.</w:t>
      </w:r>
    </w:p>
    <w:p w:rsidR="00896116" w:rsidRDefault="00896116" w:rsidP="00621281">
      <w:pPr>
        <w:jc w:val="both"/>
        <w:rPr>
          <w:rFonts w:ascii="Arial" w:hAnsi="Arial" w:cs="Arial"/>
          <w:sz w:val="22"/>
          <w:szCs w:val="22"/>
        </w:rPr>
      </w:pPr>
    </w:p>
    <w:p w:rsidR="000D6FFB" w:rsidRDefault="000D6FFB" w:rsidP="006212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Ukupni prihodi i primici proračuna i ukupni rashodi i izdaci proračuna za 202</w:t>
      </w:r>
      <w:r w:rsidR="00D35B7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godinu uravnoteženi su sa</w:t>
      </w:r>
      <w:r w:rsidR="00643581">
        <w:rPr>
          <w:rFonts w:ascii="Arial" w:hAnsi="Arial" w:cs="Arial"/>
          <w:sz w:val="22"/>
          <w:szCs w:val="22"/>
        </w:rPr>
        <w:t xml:space="preserve"> planiranim prijenosom viška </w:t>
      </w:r>
      <w:r>
        <w:rPr>
          <w:rFonts w:ascii="Arial" w:hAnsi="Arial" w:cs="Arial"/>
          <w:sz w:val="22"/>
          <w:szCs w:val="22"/>
        </w:rPr>
        <w:t>prihoda iz prethodne godine u iznosu od</w:t>
      </w:r>
      <w:r w:rsidR="00976A6B">
        <w:rPr>
          <w:rFonts w:ascii="Arial" w:hAnsi="Arial" w:cs="Arial"/>
          <w:sz w:val="22"/>
          <w:szCs w:val="22"/>
        </w:rPr>
        <w:t xml:space="preserve"> </w:t>
      </w:r>
      <w:r w:rsidR="00BF30F6">
        <w:rPr>
          <w:rFonts w:ascii="Arial" w:hAnsi="Arial" w:cs="Arial"/>
          <w:sz w:val="22"/>
          <w:szCs w:val="22"/>
        </w:rPr>
        <w:t>422.955</w:t>
      </w:r>
      <w:r>
        <w:rPr>
          <w:rFonts w:ascii="Arial" w:hAnsi="Arial" w:cs="Arial"/>
          <w:sz w:val="22"/>
          <w:szCs w:val="22"/>
        </w:rPr>
        <w:t xml:space="preserve"> eura.</w:t>
      </w:r>
    </w:p>
    <w:p w:rsidR="000D6FFB" w:rsidRDefault="000D6FFB" w:rsidP="00621281">
      <w:pPr>
        <w:jc w:val="both"/>
        <w:rPr>
          <w:rFonts w:ascii="Arial" w:hAnsi="Arial" w:cs="Arial"/>
          <w:sz w:val="22"/>
          <w:szCs w:val="22"/>
        </w:rPr>
      </w:pPr>
    </w:p>
    <w:p w:rsidR="005607F8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Posebni dio Proračuna sastoji se od plana rashoda i izdataka  korisnika proračuna iskazanih prema organizacijskoj</w:t>
      </w:r>
      <w:r w:rsidR="000D6FFB">
        <w:rPr>
          <w:rFonts w:ascii="Arial" w:hAnsi="Arial" w:cs="Arial"/>
          <w:sz w:val="22"/>
          <w:szCs w:val="22"/>
        </w:rPr>
        <w:t xml:space="preserve"> klasifikaciji, izvorima financiranja</w:t>
      </w:r>
      <w:r w:rsidR="00582C28">
        <w:rPr>
          <w:rFonts w:ascii="Arial" w:hAnsi="Arial" w:cs="Arial"/>
          <w:sz w:val="22"/>
          <w:szCs w:val="22"/>
        </w:rPr>
        <w:t xml:space="preserve"> </w:t>
      </w:r>
      <w:r w:rsidR="000D6FFB">
        <w:rPr>
          <w:rFonts w:ascii="Arial" w:hAnsi="Arial" w:cs="Arial"/>
          <w:sz w:val="22"/>
          <w:szCs w:val="22"/>
        </w:rPr>
        <w:t xml:space="preserve">i ekonomskoj klasifikaciji, raspoređenih </w:t>
      </w:r>
      <w:r w:rsidR="005607F8">
        <w:rPr>
          <w:rFonts w:ascii="Arial" w:hAnsi="Arial" w:cs="Arial"/>
          <w:sz w:val="22"/>
          <w:szCs w:val="22"/>
        </w:rPr>
        <w:t>u programe koji se sastoje od aktivnosti i projekata.</w:t>
      </w:r>
    </w:p>
    <w:p w:rsidR="005607F8" w:rsidRDefault="005607F8" w:rsidP="00621281">
      <w:pPr>
        <w:jc w:val="both"/>
        <w:rPr>
          <w:rFonts w:ascii="Arial" w:hAnsi="Arial" w:cs="Arial"/>
          <w:sz w:val="22"/>
          <w:szCs w:val="22"/>
        </w:rPr>
      </w:pPr>
    </w:p>
    <w:p w:rsidR="005607F8" w:rsidRDefault="005607F8" w:rsidP="00621281">
      <w:pPr>
        <w:jc w:val="both"/>
        <w:rPr>
          <w:rFonts w:ascii="Arial" w:hAnsi="Arial" w:cs="Arial"/>
          <w:sz w:val="22"/>
          <w:szCs w:val="22"/>
        </w:rPr>
      </w:pPr>
      <w:r w:rsidRPr="00870689">
        <w:rPr>
          <w:rFonts w:ascii="Arial" w:hAnsi="Arial" w:cs="Arial"/>
          <w:sz w:val="22"/>
          <w:szCs w:val="22"/>
        </w:rPr>
        <w:t>Obrazloženje proračuna sastoji s</w:t>
      </w:r>
      <w:r w:rsidR="00976A6B">
        <w:rPr>
          <w:rFonts w:ascii="Arial" w:hAnsi="Arial" w:cs="Arial"/>
          <w:sz w:val="22"/>
          <w:szCs w:val="22"/>
        </w:rPr>
        <w:t>e</w:t>
      </w:r>
      <w:r w:rsidRPr="00870689">
        <w:rPr>
          <w:rFonts w:ascii="Arial" w:hAnsi="Arial" w:cs="Arial"/>
          <w:sz w:val="22"/>
          <w:szCs w:val="22"/>
        </w:rPr>
        <w:t xml:space="preserve"> od obrazloženja općeg dijela proračuna i obrazloženja posebnog dijela  proračuna.</w:t>
      </w:r>
    </w:p>
    <w:p w:rsidR="00582C28" w:rsidRPr="00870689" w:rsidRDefault="00582C28" w:rsidP="00621281">
      <w:pPr>
        <w:jc w:val="both"/>
        <w:rPr>
          <w:rFonts w:ascii="Arial" w:hAnsi="Arial" w:cs="Arial"/>
          <w:sz w:val="22"/>
          <w:szCs w:val="22"/>
        </w:rPr>
      </w:pPr>
    </w:p>
    <w:p w:rsidR="008642A3" w:rsidRPr="00870689" w:rsidRDefault="005607F8" w:rsidP="00621281">
      <w:pPr>
        <w:jc w:val="both"/>
        <w:rPr>
          <w:rFonts w:ascii="Arial" w:hAnsi="Arial" w:cs="Arial"/>
          <w:sz w:val="22"/>
          <w:szCs w:val="22"/>
        </w:rPr>
      </w:pPr>
      <w:r w:rsidRPr="00870689">
        <w:rPr>
          <w:rFonts w:ascii="Arial" w:hAnsi="Arial" w:cs="Arial"/>
          <w:sz w:val="22"/>
          <w:szCs w:val="22"/>
        </w:rPr>
        <w:t xml:space="preserve">Obrazloženje općeg dijela sadrži obrazloženje prihoda i rashoda, primitaka i izdataka proračuna i prikaz viška odnosno manjka </w:t>
      </w:r>
      <w:r w:rsidR="007C7C10">
        <w:rPr>
          <w:rFonts w:ascii="Arial" w:hAnsi="Arial" w:cs="Arial"/>
          <w:sz w:val="22"/>
          <w:szCs w:val="22"/>
        </w:rPr>
        <w:t xml:space="preserve">prihoda </w:t>
      </w:r>
      <w:r w:rsidRPr="00870689">
        <w:rPr>
          <w:rFonts w:ascii="Arial" w:hAnsi="Arial" w:cs="Arial"/>
          <w:sz w:val="22"/>
          <w:szCs w:val="22"/>
        </w:rPr>
        <w:t>proračuna.</w:t>
      </w:r>
    </w:p>
    <w:p w:rsidR="008642A3" w:rsidRPr="00870689" w:rsidRDefault="008642A3" w:rsidP="00621281">
      <w:pPr>
        <w:jc w:val="both"/>
        <w:rPr>
          <w:rFonts w:ascii="Arial" w:hAnsi="Arial" w:cs="Arial"/>
          <w:sz w:val="22"/>
          <w:szCs w:val="22"/>
        </w:rPr>
      </w:pPr>
    </w:p>
    <w:p w:rsidR="0020480A" w:rsidRPr="00870689" w:rsidRDefault="008642A3" w:rsidP="00621281">
      <w:pPr>
        <w:jc w:val="both"/>
        <w:rPr>
          <w:rFonts w:ascii="Arial" w:hAnsi="Arial" w:cs="Arial"/>
          <w:sz w:val="22"/>
          <w:szCs w:val="22"/>
        </w:rPr>
      </w:pPr>
      <w:r w:rsidRPr="00870689">
        <w:rPr>
          <w:rFonts w:ascii="Arial" w:hAnsi="Arial" w:cs="Arial"/>
          <w:sz w:val="22"/>
          <w:szCs w:val="22"/>
        </w:rPr>
        <w:t xml:space="preserve">Obrazloženje posebnog dijela proračuna temelji se na obrazloženjima financijskih planova upravnih </w:t>
      </w:r>
      <w:r w:rsidR="005137D0" w:rsidRPr="00870689">
        <w:rPr>
          <w:rFonts w:ascii="Arial" w:hAnsi="Arial" w:cs="Arial"/>
          <w:sz w:val="22"/>
          <w:szCs w:val="22"/>
        </w:rPr>
        <w:t>tijela</w:t>
      </w:r>
      <w:r w:rsidR="0020480A" w:rsidRPr="00870689">
        <w:rPr>
          <w:rFonts w:ascii="Arial" w:hAnsi="Arial" w:cs="Arial"/>
          <w:sz w:val="22"/>
          <w:szCs w:val="22"/>
        </w:rPr>
        <w:t xml:space="preserve"> </w:t>
      </w:r>
      <w:r w:rsidR="005137D0" w:rsidRPr="00870689">
        <w:rPr>
          <w:rFonts w:ascii="Arial" w:hAnsi="Arial" w:cs="Arial"/>
          <w:sz w:val="22"/>
          <w:szCs w:val="22"/>
        </w:rPr>
        <w:t>G</w:t>
      </w:r>
      <w:r w:rsidR="0020480A" w:rsidRPr="00870689">
        <w:rPr>
          <w:rFonts w:ascii="Arial" w:hAnsi="Arial" w:cs="Arial"/>
          <w:sz w:val="22"/>
          <w:szCs w:val="22"/>
        </w:rPr>
        <w:t>rada Dubrovnika i njihovih</w:t>
      </w:r>
      <w:r w:rsidRPr="00870689">
        <w:rPr>
          <w:rFonts w:ascii="Arial" w:hAnsi="Arial" w:cs="Arial"/>
          <w:sz w:val="22"/>
          <w:szCs w:val="22"/>
        </w:rPr>
        <w:t xml:space="preserve"> proračunskih korisnika,</w:t>
      </w:r>
      <w:r w:rsidR="0020480A" w:rsidRPr="00870689">
        <w:rPr>
          <w:rFonts w:ascii="Arial" w:hAnsi="Arial" w:cs="Arial"/>
          <w:sz w:val="22"/>
          <w:szCs w:val="22"/>
        </w:rPr>
        <w:t xml:space="preserve"> a sastoje se od obrazloženja programa koje se daje kroz obrazloženje aktivnosti i projekata zajedno sa ciljevima i pokazateljima uspješnosti iz akata strateškog planiranja.</w:t>
      </w:r>
    </w:p>
    <w:p w:rsidR="0020480A" w:rsidRPr="00870689" w:rsidRDefault="0020480A" w:rsidP="00621281">
      <w:pPr>
        <w:jc w:val="both"/>
        <w:rPr>
          <w:rFonts w:ascii="Arial" w:hAnsi="Arial" w:cs="Arial"/>
          <w:sz w:val="22"/>
          <w:szCs w:val="22"/>
        </w:rPr>
      </w:pPr>
    </w:p>
    <w:p w:rsidR="003E173C" w:rsidRPr="00870689" w:rsidRDefault="003E173C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582C28" w:rsidRDefault="00621281" w:rsidP="00582C28">
      <w:pPr>
        <w:rPr>
          <w:rFonts w:ascii="Arial" w:hAnsi="Arial" w:cs="Arial"/>
          <w:b/>
          <w:sz w:val="22"/>
          <w:szCs w:val="22"/>
        </w:rPr>
      </w:pPr>
      <w:r w:rsidRPr="00582C28">
        <w:rPr>
          <w:rFonts w:ascii="Arial" w:hAnsi="Arial" w:cs="Arial"/>
          <w:b/>
          <w:sz w:val="22"/>
          <w:szCs w:val="22"/>
          <w:lang w:val="de-DE"/>
        </w:rPr>
        <w:t>III</w:t>
      </w:r>
      <w:r w:rsidRPr="00582C28">
        <w:rPr>
          <w:rFonts w:ascii="Arial" w:hAnsi="Arial" w:cs="Arial"/>
          <w:b/>
          <w:sz w:val="22"/>
          <w:szCs w:val="22"/>
        </w:rPr>
        <w:t xml:space="preserve">.  </w:t>
      </w:r>
      <w:proofErr w:type="gramStart"/>
      <w:r w:rsidRPr="00582C28">
        <w:rPr>
          <w:rFonts w:ascii="Arial" w:hAnsi="Arial" w:cs="Arial"/>
          <w:b/>
          <w:sz w:val="22"/>
          <w:szCs w:val="22"/>
          <w:lang w:val="de-DE"/>
        </w:rPr>
        <w:t>IZVR</w:t>
      </w:r>
      <w:r w:rsidRPr="00582C28">
        <w:rPr>
          <w:rFonts w:ascii="Arial" w:hAnsi="Arial" w:cs="Arial"/>
          <w:b/>
          <w:sz w:val="22"/>
          <w:szCs w:val="22"/>
        </w:rPr>
        <w:t>Š</w:t>
      </w:r>
      <w:r w:rsidRPr="00582C28">
        <w:rPr>
          <w:rFonts w:ascii="Arial" w:hAnsi="Arial" w:cs="Arial"/>
          <w:b/>
          <w:sz w:val="22"/>
          <w:szCs w:val="22"/>
          <w:lang w:val="de-DE"/>
        </w:rPr>
        <w:t xml:space="preserve">AVANJE </w:t>
      </w:r>
      <w:r w:rsidR="00BF30F6" w:rsidRPr="00582C28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582C28">
        <w:rPr>
          <w:rFonts w:ascii="Arial" w:hAnsi="Arial" w:cs="Arial"/>
          <w:b/>
          <w:sz w:val="22"/>
          <w:szCs w:val="22"/>
          <w:lang w:val="de-DE"/>
        </w:rPr>
        <w:t>PRORA</w:t>
      </w:r>
      <w:r w:rsidRPr="00582C28">
        <w:rPr>
          <w:rFonts w:ascii="Arial" w:hAnsi="Arial" w:cs="Arial"/>
          <w:b/>
          <w:sz w:val="22"/>
          <w:szCs w:val="22"/>
        </w:rPr>
        <w:t>Č</w:t>
      </w:r>
      <w:r w:rsidRPr="00582C28">
        <w:rPr>
          <w:rFonts w:ascii="Arial" w:hAnsi="Arial" w:cs="Arial"/>
          <w:b/>
          <w:sz w:val="22"/>
          <w:szCs w:val="22"/>
          <w:lang w:val="de-DE"/>
        </w:rPr>
        <w:t>UNA</w:t>
      </w:r>
      <w:proofErr w:type="gramEnd"/>
    </w:p>
    <w:p w:rsidR="00621281" w:rsidRPr="00870689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870689">
        <w:rPr>
          <w:rFonts w:ascii="Arial" w:hAnsi="Arial" w:cs="Arial"/>
          <w:sz w:val="22"/>
          <w:szCs w:val="22"/>
        </w:rPr>
        <w:t>Članak 4.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Za planiranje i izvršavanje proračuna Gradonačelnik je odgovoran Gradskom vijeću, o čemu ga izvještava na način propisan Zakonom o proračunu.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Upravni odjel  za proračun, financije i naplatu koordinira planiranje, izvršavanje i izvješćivanje o izvršavanju proračuna, te o tome izvještava nadležno izvršno tijelo iz stavka 1. ovog članka.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Odgovorna osoba proračunskog korisnika i korisnika proračuna, odgovorna je za zakonito i pravilno planiranje i izvršavanje proračuna, odnosno financijskog plana. 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Sredstva iz Proračuna osiguravaju se korisnicima u njegovom Posebnom dijelu po utvrđenim programima i nositeljima na pojedinim stavkama.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3B7848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Proračunska sredstva smiju se  koristiti samo za namjene koje su određene Proračunom i do visine utvrđene u Posebnom dijelu.</w:t>
      </w:r>
    </w:p>
    <w:p w:rsidR="003B7848" w:rsidRPr="00DC62C1" w:rsidRDefault="003B7848" w:rsidP="00621281">
      <w:pPr>
        <w:jc w:val="both"/>
        <w:rPr>
          <w:rFonts w:ascii="Arial" w:hAnsi="Arial" w:cs="Arial"/>
          <w:sz w:val="22"/>
          <w:szCs w:val="22"/>
        </w:rPr>
      </w:pPr>
    </w:p>
    <w:p w:rsidR="00633E9F" w:rsidRPr="00DC62C1" w:rsidRDefault="00633E9F" w:rsidP="00633E9F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Proračun se izvršava u skladu s raspoloživim sredstvima i dospjelim obvezama.</w:t>
      </w:r>
    </w:p>
    <w:p w:rsidR="00633E9F" w:rsidRPr="00DC62C1" w:rsidRDefault="00633E9F" w:rsidP="00633E9F">
      <w:pPr>
        <w:jc w:val="both"/>
        <w:rPr>
          <w:rFonts w:ascii="Arial" w:hAnsi="Arial" w:cs="Arial"/>
          <w:sz w:val="22"/>
          <w:szCs w:val="22"/>
        </w:rPr>
      </w:pPr>
    </w:p>
    <w:p w:rsidR="00633E9F" w:rsidRDefault="00633E9F" w:rsidP="00633E9F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lastRenderedPageBreak/>
        <w:t xml:space="preserve">Ako aktivnosti i projekti za koje su sredstva osigurana u proračunu tekuće godine nisu izvršena do visine utvrđene proračunom, mogu se u toj visini izvršavati u slijedećoj godini, pod uvjetom da  je isti  aktivan u  slijedećoj godini. </w:t>
      </w:r>
    </w:p>
    <w:p w:rsidR="003B7848" w:rsidRPr="00DC62C1" w:rsidRDefault="003B7848" w:rsidP="00633E9F">
      <w:pPr>
        <w:jc w:val="both"/>
        <w:rPr>
          <w:rFonts w:ascii="Arial" w:hAnsi="Arial" w:cs="Arial"/>
          <w:sz w:val="22"/>
          <w:szCs w:val="22"/>
        </w:rPr>
      </w:pPr>
    </w:p>
    <w:p w:rsidR="00FA7A5C" w:rsidRPr="00184F78" w:rsidRDefault="00633E9F" w:rsidP="00E06AC3">
      <w:pPr>
        <w:jc w:val="both"/>
        <w:rPr>
          <w:rFonts w:ascii="Arial" w:hAnsi="Arial" w:cs="Arial"/>
          <w:sz w:val="22"/>
          <w:szCs w:val="22"/>
        </w:rPr>
      </w:pPr>
      <w:r w:rsidRPr="00184F78">
        <w:rPr>
          <w:rFonts w:ascii="Arial" w:hAnsi="Arial" w:cs="Arial"/>
          <w:sz w:val="22"/>
          <w:szCs w:val="22"/>
        </w:rPr>
        <w:t>U proračunu za 202</w:t>
      </w:r>
      <w:r w:rsidR="00BF30F6" w:rsidRPr="00184F78">
        <w:rPr>
          <w:rFonts w:ascii="Arial" w:hAnsi="Arial" w:cs="Arial"/>
          <w:sz w:val="22"/>
          <w:szCs w:val="22"/>
        </w:rPr>
        <w:t>5</w:t>
      </w:r>
      <w:r w:rsidRPr="00184F78">
        <w:rPr>
          <w:rFonts w:ascii="Arial" w:hAnsi="Arial" w:cs="Arial"/>
          <w:sz w:val="22"/>
          <w:szCs w:val="22"/>
        </w:rPr>
        <w:t xml:space="preserve">. planiran je  </w:t>
      </w:r>
      <w:r w:rsidR="002B2EBC" w:rsidRPr="00184F78">
        <w:rPr>
          <w:rFonts w:ascii="Arial" w:hAnsi="Arial" w:cs="Arial"/>
          <w:sz w:val="22"/>
          <w:szCs w:val="22"/>
        </w:rPr>
        <w:t>prijenos</w:t>
      </w:r>
      <w:r w:rsidR="00FA7A5C" w:rsidRPr="00184F78">
        <w:rPr>
          <w:rFonts w:ascii="Arial" w:hAnsi="Arial" w:cs="Arial"/>
          <w:sz w:val="22"/>
          <w:szCs w:val="22"/>
        </w:rPr>
        <w:t xml:space="preserve"> viška prihoda</w:t>
      </w:r>
      <w:r w:rsidR="00F20D40" w:rsidRPr="00184F78">
        <w:rPr>
          <w:rFonts w:ascii="Arial" w:hAnsi="Arial" w:cs="Arial"/>
          <w:sz w:val="22"/>
          <w:szCs w:val="22"/>
        </w:rPr>
        <w:t>:</w:t>
      </w:r>
      <w:r w:rsidR="00FA7A5C" w:rsidRPr="00184F78">
        <w:rPr>
          <w:rFonts w:ascii="Arial" w:hAnsi="Arial" w:cs="Arial"/>
          <w:sz w:val="22"/>
          <w:szCs w:val="22"/>
        </w:rPr>
        <w:t xml:space="preserve">  proračunski prihod</w:t>
      </w:r>
      <w:r w:rsidR="00F20D40" w:rsidRPr="00184F78">
        <w:rPr>
          <w:rFonts w:ascii="Arial" w:hAnsi="Arial" w:cs="Arial"/>
          <w:sz w:val="22"/>
          <w:szCs w:val="22"/>
        </w:rPr>
        <w:t xml:space="preserve">i (izvor </w:t>
      </w:r>
      <w:r w:rsidR="00BF30F6" w:rsidRPr="00184F78">
        <w:rPr>
          <w:rFonts w:ascii="Arial" w:hAnsi="Arial" w:cs="Arial"/>
          <w:sz w:val="22"/>
          <w:szCs w:val="22"/>
        </w:rPr>
        <w:t>9</w:t>
      </w:r>
      <w:r w:rsidR="00F20D40" w:rsidRPr="00184F78">
        <w:rPr>
          <w:rFonts w:ascii="Arial" w:hAnsi="Arial" w:cs="Arial"/>
          <w:sz w:val="22"/>
          <w:szCs w:val="22"/>
        </w:rPr>
        <w:t>2 Višak/manjak prihoda)</w:t>
      </w:r>
      <w:r w:rsidR="00FA7A5C" w:rsidRPr="00184F78">
        <w:rPr>
          <w:rFonts w:ascii="Arial" w:hAnsi="Arial" w:cs="Arial"/>
          <w:sz w:val="22"/>
          <w:szCs w:val="22"/>
        </w:rPr>
        <w:t xml:space="preserve"> u iznosu </w:t>
      </w:r>
      <w:r w:rsidR="00BF30F6" w:rsidRPr="00184F78">
        <w:rPr>
          <w:rFonts w:ascii="Arial" w:hAnsi="Arial" w:cs="Arial"/>
          <w:sz w:val="22"/>
          <w:szCs w:val="22"/>
        </w:rPr>
        <w:t>420.000</w:t>
      </w:r>
      <w:r w:rsidR="00FA7A5C" w:rsidRPr="00184F78">
        <w:rPr>
          <w:rFonts w:ascii="Arial" w:hAnsi="Arial" w:cs="Arial"/>
          <w:sz w:val="22"/>
          <w:szCs w:val="22"/>
        </w:rPr>
        <w:t xml:space="preserve"> eura</w:t>
      </w:r>
      <w:r w:rsidR="00267024" w:rsidRPr="00184F78">
        <w:rPr>
          <w:rFonts w:ascii="Arial" w:hAnsi="Arial" w:cs="Arial"/>
          <w:sz w:val="22"/>
          <w:szCs w:val="22"/>
        </w:rPr>
        <w:t>,</w:t>
      </w:r>
      <w:r w:rsidR="00FA7A5C" w:rsidRPr="00184F78">
        <w:rPr>
          <w:rFonts w:ascii="Arial" w:hAnsi="Arial" w:cs="Arial"/>
          <w:sz w:val="22"/>
          <w:szCs w:val="22"/>
        </w:rPr>
        <w:t xml:space="preserve"> vlastitih prihoda proračunskih korisnika</w:t>
      </w:r>
      <w:r w:rsidR="00F20D40" w:rsidRPr="00184F78">
        <w:rPr>
          <w:rFonts w:ascii="Arial" w:hAnsi="Arial" w:cs="Arial"/>
          <w:sz w:val="22"/>
          <w:szCs w:val="22"/>
        </w:rPr>
        <w:t xml:space="preserve"> ( izvor </w:t>
      </w:r>
      <w:r w:rsidR="00BF30F6" w:rsidRPr="00184F78">
        <w:rPr>
          <w:rFonts w:ascii="Arial" w:hAnsi="Arial" w:cs="Arial"/>
          <w:sz w:val="22"/>
          <w:szCs w:val="22"/>
        </w:rPr>
        <w:t>9</w:t>
      </w:r>
      <w:r w:rsidR="00F20D40" w:rsidRPr="00184F78">
        <w:rPr>
          <w:rFonts w:ascii="Arial" w:hAnsi="Arial" w:cs="Arial"/>
          <w:sz w:val="22"/>
          <w:szCs w:val="22"/>
        </w:rPr>
        <w:t xml:space="preserve">9  Višak/manjak prihoda proračunskih korisnika) </w:t>
      </w:r>
      <w:r w:rsidR="00FA7A5C" w:rsidRPr="00184F78">
        <w:rPr>
          <w:rFonts w:ascii="Arial" w:hAnsi="Arial" w:cs="Arial"/>
          <w:sz w:val="22"/>
          <w:szCs w:val="22"/>
        </w:rPr>
        <w:t xml:space="preserve">u  iznosu od </w:t>
      </w:r>
      <w:r w:rsidR="00643581">
        <w:rPr>
          <w:rFonts w:ascii="Arial" w:hAnsi="Arial" w:cs="Arial"/>
          <w:sz w:val="22"/>
          <w:szCs w:val="22"/>
        </w:rPr>
        <w:t>69.255</w:t>
      </w:r>
      <w:r w:rsidR="00FA7A5C" w:rsidRPr="00184F78">
        <w:rPr>
          <w:rFonts w:ascii="Arial" w:hAnsi="Arial" w:cs="Arial"/>
          <w:sz w:val="22"/>
          <w:szCs w:val="22"/>
        </w:rPr>
        <w:t xml:space="preserve"> eura</w:t>
      </w:r>
      <w:r w:rsidR="00F20D40" w:rsidRPr="00184F78">
        <w:rPr>
          <w:rFonts w:ascii="Arial" w:hAnsi="Arial" w:cs="Arial"/>
          <w:sz w:val="22"/>
          <w:szCs w:val="22"/>
        </w:rPr>
        <w:t>.</w:t>
      </w:r>
    </w:p>
    <w:p w:rsidR="00F20D40" w:rsidRPr="00184F78" w:rsidRDefault="00F20D40" w:rsidP="00E06AC3">
      <w:pPr>
        <w:jc w:val="both"/>
        <w:rPr>
          <w:rFonts w:ascii="Arial" w:hAnsi="Arial" w:cs="Arial"/>
          <w:sz w:val="22"/>
          <w:szCs w:val="22"/>
        </w:rPr>
      </w:pPr>
    </w:p>
    <w:p w:rsidR="00267024" w:rsidRPr="00184F78" w:rsidRDefault="006B2E79" w:rsidP="00E06AC3">
      <w:pPr>
        <w:jc w:val="both"/>
        <w:rPr>
          <w:rFonts w:ascii="Arial" w:hAnsi="Arial" w:cs="Arial"/>
          <w:sz w:val="22"/>
          <w:szCs w:val="22"/>
        </w:rPr>
      </w:pPr>
      <w:r w:rsidRPr="00184F78">
        <w:rPr>
          <w:rFonts w:ascii="Arial" w:hAnsi="Arial" w:cs="Arial"/>
          <w:sz w:val="22"/>
          <w:szCs w:val="22"/>
        </w:rPr>
        <w:t>U proračunu za 202</w:t>
      </w:r>
      <w:r w:rsidR="00643581">
        <w:rPr>
          <w:rFonts w:ascii="Arial" w:hAnsi="Arial" w:cs="Arial"/>
          <w:sz w:val="22"/>
          <w:szCs w:val="22"/>
        </w:rPr>
        <w:t>5</w:t>
      </w:r>
      <w:r w:rsidRPr="00184F78">
        <w:rPr>
          <w:rFonts w:ascii="Arial" w:hAnsi="Arial" w:cs="Arial"/>
          <w:sz w:val="22"/>
          <w:szCs w:val="22"/>
        </w:rPr>
        <w:t xml:space="preserve">. godinu planira se i pokriće manjka </w:t>
      </w:r>
      <w:r w:rsidR="00267024" w:rsidRPr="00184F78">
        <w:rPr>
          <w:rFonts w:ascii="Arial" w:hAnsi="Arial" w:cs="Arial"/>
          <w:sz w:val="22"/>
          <w:szCs w:val="22"/>
        </w:rPr>
        <w:t xml:space="preserve"> prihoda, u iznosu </w:t>
      </w:r>
      <w:r w:rsidR="00643581">
        <w:rPr>
          <w:rFonts w:ascii="Arial" w:hAnsi="Arial" w:cs="Arial"/>
          <w:sz w:val="22"/>
          <w:szCs w:val="22"/>
        </w:rPr>
        <w:t>66.300</w:t>
      </w:r>
      <w:r w:rsidR="00267024" w:rsidRPr="00184F78">
        <w:rPr>
          <w:rFonts w:ascii="Arial" w:hAnsi="Arial" w:cs="Arial"/>
          <w:sz w:val="22"/>
          <w:szCs w:val="22"/>
        </w:rPr>
        <w:t xml:space="preserve"> eura kod </w:t>
      </w:r>
      <w:r w:rsidRPr="00184F78">
        <w:rPr>
          <w:rFonts w:ascii="Arial" w:hAnsi="Arial" w:cs="Arial"/>
          <w:sz w:val="22"/>
          <w:szCs w:val="22"/>
        </w:rPr>
        <w:t xml:space="preserve"> proračunsk</w:t>
      </w:r>
      <w:r w:rsidR="00267024" w:rsidRPr="00184F78">
        <w:rPr>
          <w:rFonts w:ascii="Arial" w:hAnsi="Arial" w:cs="Arial"/>
          <w:sz w:val="22"/>
          <w:szCs w:val="22"/>
        </w:rPr>
        <w:t>og</w:t>
      </w:r>
      <w:r w:rsidRPr="00184F78">
        <w:rPr>
          <w:rFonts w:ascii="Arial" w:hAnsi="Arial" w:cs="Arial"/>
          <w:sz w:val="22"/>
          <w:szCs w:val="22"/>
        </w:rPr>
        <w:t xml:space="preserve"> korisnika</w:t>
      </w:r>
      <w:r w:rsidR="00267024" w:rsidRPr="00184F78">
        <w:rPr>
          <w:rFonts w:ascii="Arial" w:hAnsi="Arial" w:cs="Arial"/>
          <w:sz w:val="22"/>
          <w:szCs w:val="22"/>
        </w:rPr>
        <w:t xml:space="preserve"> „</w:t>
      </w:r>
      <w:r w:rsidRPr="00184F78">
        <w:rPr>
          <w:rFonts w:ascii="Arial" w:hAnsi="Arial" w:cs="Arial"/>
          <w:sz w:val="22"/>
          <w:szCs w:val="22"/>
        </w:rPr>
        <w:t>Agencije za poticanu stanogradnju Grada Dubrovnika</w:t>
      </w:r>
      <w:r w:rsidR="00267024" w:rsidRPr="00184F78">
        <w:rPr>
          <w:rFonts w:ascii="Arial" w:hAnsi="Arial" w:cs="Arial"/>
          <w:sz w:val="22"/>
          <w:szCs w:val="22"/>
        </w:rPr>
        <w:t>“.</w:t>
      </w:r>
    </w:p>
    <w:p w:rsidR="00267024" w:rsidRPr="00184F78" w:rsidRDefault="00267024" w:rsidP="00E06AC3">
      <w:pPr>
        <w:jc w:val="both"/>
        <w:rPr>
          <w:rFonts w:ascii="Arial" w:hAnsi="Arial" w:cs="Arial"/>
          <w:sz w:val="22"/>
          <w:szCs w:val="22"/>
        </w:rPr>
      </w:pPr>
    </w:p>
    <w:p w:rsidR="001512B7" w:rsidRDefault="001512B7" w:rsidP="00633E9F">
      <w:pPr>
        <w:jc w:val="both"/>
        <w:rPr>
          <w:rFonts w:ascii="Arial" w:hAnsi="Arial" w:cs="Arial"/>
          <w:sz w:val="22"/>
          <w:szCs w:val="22"/>
        </w:rPr>
      </w:pPr>
      <w:r w:rsidRPr="00184F78">
        <w:rPr>
          <w:rFonts w:ascii="Arial" w:hAnsi="Arial" w:cs="Arial"/>
          <w:sz w:val="22"/>
          <w:szCs w:val="22"/>
        </w:rPr>
        <w:t>U posebnom dijelu proračuna iskazani su projekti na koje će se utrošiti planirani višak</w:t>
      </w:r>
      <w:r>
        <w:rPr>
          <w:rFonts w:ascii="Arial" w:hAnsi="Arial" w:cs="Arial"/>
          <w:sz w:val="22"/>
          <w:szCs w:val="22"/>
        </w:rPr>
        <w:t xml:space="preserve"> prihoda.</w:t>
      </w:r>
    </w:p>
    <w:p w:rsidR="00582C28" w:rsidRDefault="00582C28" w:rsidP="00582C28">
      <w:pPr>
        <w:rPr>
          <w:rFonts w:ascii="Arial" w:hAnsi="Arial" w:cs="Arial"/>
          <w:sz w:val="22"/>
          <w:szCs w:val="22"/>
        </w:rPr>
      </w:pPr>
    </w:p>
    <w:p w:rsidR="003B7848" w:rsidRDefault="003B7848" w:rsidP="00D97E1B">
      <w:pPr>
        <w:jc w:val="center"/>
        <w:rPr>
          <w:rFonts w:ascii="Arial" w:hAnsi="Arial" w:cs="Arial"/>
          <w:sz w:val="22"/>
          <w:szCs w:val="22"/>
        </w:rPr>
      </w:pPr>
    </w:p>
    <w:p w:rsidR="00F96D51" w:rsidRPr="00AB3525" w:rsidRDefault="00F96D51" w:rsidP="00D97E1B">
      <w:pPr>
        <w:jc w:val="center"/>
        <w:rPr>
          <w:rFonts w:ascii="Arial" w:hAnsi="Arial" w:cs="Arial"/>
          <w:sz w:val="22"/>
          <w:szCs w:val="22"/>
        </w:rPr>
      </w:pPr>
      <w:r w:rsidRPr="00AB3525">
        <w:rPr>
          <w:rFonts w:ascii="Arial" w:hAnsi="Arial" w:cs="Arial"/>
          <w:sz w:val="22"/>
          <w:szCs w:val="22"/>
        </w:rPr>
        <w:t xml:space="preserve">Članak </w:t>
      </w:r>
      <w:r w:rsidR="002503B7" w:rsidRPr="00AB3525">
        <w:rPr>
          <w:rFonts w:ascii="Arial" w:hAnsi="Arial" w:cs="Arial"/>
          <w:sz w:val="22"/>
          <w:szCs w:val="22"/>
        </w:rPr>
        <w:t>5</w:t>
      </w:r>
      <w:r w:rsidRPr="00AB3525">
        <w:rPr>
          <w:rFonts w:ascii="Arial" w:hAnsi="Arial" w:cs="Arial"/>
          <w:sz w:val="22"/>
          <w:szCs w:val="22"/>
        </w:rPr>
        <w:t>.</w:t>
      </w:r>
    </w:p>
    <w:p w:rsidR="00976A6B" w:rsidRDefault="00976A6B" w:rsidP="00976A6B">
      <w:pPr>
        <w:ind w:left="708"/>
        <w:jc w:val="center"/>
        <w:rPr>
          <w:rFonts w:ascii="Arial" w:hAnsi="Arial" w:cs="Arial"/>
          <w:sz w:val="22"/>
          <w:szCs w:val="22"/>
        </w:rPr>
      </w:pPr>
    </w:p>
    <w:p w:rsidR="00976A6B" w:rsidRDefault="00976A6B" w:rsidP="00976A6B">
      <w:pPr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Grad Dubrovnik ima 2</w:t>
      </w:r>
      <w:r>
        <w:rPr>
          <w:rFonts w:ascii="Arial" w:hAnsi="Arial" w:cs="Arial"/>
          <w:sz w:val="22"/>
          <w:szCs w:val="22"/>
        </w:rPr>
        <w:t>8</w:t>
      </w:r>
      <w:r w:rsidRPr="00DC62C1">
        <w:rPr>
          <w:rFonts w:ascii="Arial" w:hAnsi="Arial" w:cs="Arial"/>
          <w:sz w:val="22"/>
          <w:szCs w:val="22"/>
        </w:rPr>
        <w:t xml:space="preserve"> proračunskih korisnika i to:</w:t>
      </w:r>
    </w:p>
    <w:p w:rsidR="00976A6B" w:rsidRPr="00DC62C1" w:rsidRDefault="00976A6B" w:rsidP="00976A6B">
      <w:pPr>
        <w:rPr>
          <w:rFonts w:ascii="Arial" w:hAnsi="Arial" w:cs="Arial"/>
          <w:sz w:val="22"/>
          <w:szCs w:val="22"/>
        </w:rPr>
      </w:pPr>
    </w:p>
    <w:p w:rsidR="00976A6B" w:rsidRDefault="00976A6B" w:rsidP="00976A6B">
      <w:pPr>
        <w:rPr>
          <w:rFonts w:ascii="Arial" w:hAnsi="Arial" w:cs="Arial"/>
          <w:sz w:val="22"/>
          <w:szCs w:val="22"/>
        </w:rPr>
      </w:pPr>
      <w:r w:rsidRPr="00B047EB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  </w:t>
      </w:r>
      <w:r w:rsidRPr="00DC62C1">
        <w:rPr>
          <w:rFonts w:ascii="Arial" w:hAnsi="Arial" w:cs="Arial"/>
          <w:sz w:val="22"/>
          <w:szCs w:val="22"/>
        </w:rPr>
        <w:t>JVP Dubrovački vatrogasci</w:t>
      </w:r>
    </w:p>
    <w:p w:rsidR="00976A6B" w:rsidRPr="00976A6B" w:rsidRDefault="00976A6B" w:rsidP="00976A6B">
      <w:pPr>
        <w:rPr>
          <w:rFonts w:ascii="Arial" w:hAnsi="Arial" w:cs="Arial"/>
          <w:sz w:val="22"/>
          <w:szCs w:val="22"/>
        </w:rPr>
      </w:pPr>
      <w:r w:rsidRPr="00976A6B">
        <w:rPr>
          <w:rFonts w:ascii="Arial" w:hAnsi="Arial" w:cs="Arial"/>
          <w:sz w:val="22"/>
          <w:szCs w:val="22"/>
        </w:rPr>
        <w:t>2.   Javna ustanova „Sklonište za nezbrinute životinje Dubrovnik“</w:t>
      </w:r>
    </w:p>
    <w:p w:rsidR="00976A6B" w:rsidRPr="00DC62C1" w:rsidRDefault="00976A6B" w:rsidP="00976A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Pr="00DC62C1">
        <w:rPr>
          <w:rFonts w:ascii="Arial" w:hAnsi="Arial" w:cs="Arial"/>
          <w:sz w:val="22"/>
          <w:szCs w:val="22"/>
        </w:rPr>
        <w:t xml:space="preserve">   Dječji vrtići Dubrovnik</w:t>
      </w:r>
    </w:p>
    <w:p w:rsidR="00976A6B" w:rsidRPr="00DC62C1" w:rsidRDefault="00976A6B" w:rsidP="00976A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DC62C1">
        <w:rPr>
          <w:rFonts w:ascii="Arial" w:hAnsi="Arial" w:cs="Arial"/>
          <w:sz w:val="22"/>
          <w:szCs w:val="22"/>
        </w:rPr>
        <w:t>.   Dječji vrtić Pčelica</w:t>
      </w:r>
    </w:p>
    <w:p w:rsidR="00976A6B" w:rsidRPr="00DC62C1" w:rsidRDefault="00976A6B" w:rsidP="00976A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DC62C1">
        <w:rPr>
          <w:rFonts w:ascii="Arial" w:hAnsi="Arial" w:cs="Arial"/>
          <w:sz w:val="22"/>
          <w:szCs w:val="22"/>
        </w:rPr>
        <w:t>.   Javna ustanova športski objekti Dubrovnik</w:t>
      </w:r>
    </w:p>
    <w:p w:rsidR="00976A6B" w:rsidRPr="00DC62C1" w:rsidRDefault="00976A6B" w:rsidP="00976A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DC62C1">
        <w:rPr>
          <w:rFonts w:ascii="Arial" w:hAnsi="Arial" w:cs="Arial"/>
          <w:sz w:val="22"/>
          <w:szCs w:val="22"/>
        </w:rPr>
        <w:t>.   Osnovna škola Marina Getaldića</w:t>
      </w:r>
    </w:p>
    <w:p w:rsidR="00976A6B" w:rsidRPr="00DC62C1" w:rsidRDefault="00976A6B" w:rsidP="00976A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DC62C1">
        <w:rPr>
          <w:rFonts w:ascii="Arial" w:hAnsi="Arial" w:cs="Arial"/>
          <w:sz w:val="22"/>
          <w:szCs w:val="22"/>
        </w:rPr>
        <w:t>.   Osnovna škola Marina Držića</w:t>
      </w:r>
    </w:p>
    <w:p w:rsidR="00976A6B" w:rsidRPr="00DC62C1" w:rsidRDefault="00976A6B" w:rsidP="00976A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DC62C1">
        <w:rPr>
          <w:rFonts w:ascii="Arial" w:hAnsi="Arial" w:cs="Arial"/>
          <w:sz w:val="22"/>
          <w:szCs w:val="22"/>
        </w:rPr>
        <w:t xml:space="preserve">.   Osnovna škola </w:t>
      </w:r>
      <w:proofErr w:type="spellStart"/>
      <w:r w:rsidRPr="00DC62C1">
        <w:rPr>
          <w:rFonts w:ascii="Arial" w:hAnsi="Arial" w:cs="Arial"/>
          <w:sz w:val="22"/>
          <w:szCs w:val="22"/>
        </w:rPr>
        <w:t>Lapad</w:t>
      </w:r>
      <w:proofErr w:type="spellEnd"/>
    </w:p>
    <w:p w:rsidR="00976A6B" w:rsidRPr="00DC62C1" w:rsidRDefault="00976A6B" w:rsidP="00976A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DC62C1">
        <w:rPr>
          <w:rFonts w:ascii="Arial" w:hAnsi="Arial" w:cs="Arial"/>
          <w:sz w:val="22"/>
          <w:szCs w:val="22"/>
        </w:rPr>
        <w:t>.   Osnovna škola Ivana Gundulića</w:t>
      </w:r>
    </w:p>
    <w:p w:rsidR="00976A6B" w:rsidRPr="00DC62C1" w:rsidRDefault="00976A6B" w:rsidP="00976A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DC62C1">
        <w:rPr>
          <w:rFonts w:ascii="Arial" w:hAnsi="Arial" w:cs="Arial"/>
          <w:sz w:val="22"/>
          <w:szCs w:val="22"/>
        </w:rPr>
        <w:t>. Osnovna škola Mokošica</w:t>
      </w:r>
    </w:p>
    <w:p w:rsidR="00976A6B" w:rsidRPr="00DC62C1" w:rsidRDefault="00976A6B" w:rsidP="00976A6B">
      <w:pPr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DC62C1">
        <w:rPr>
          <w:rFonts w:ascii="Arial" w:hAnsi="Arial" w:cs="Arial"/>
          <w:sz w:val="22"/>
          <w:szCs w:val="22"/>
        </w:rPr>
        <w:t xml:space="preserve">. Osnovna škola Antuna </w:t>
      </w:r>
      <w:proofErr w:type="spellStart"/>
      <w:r w:rsidRPr="00DC62C1">
        <w:rPr>
          <w:rFonts w:ascii="Arial" w:hAnsi="Arial" w:cs="Arial"/>
          <w:sz w:val="22"/>
          <w:szCs w:val="22"/>
        </w:rPr>
        <w:t>Masle</w:t>
      </w:r>
      <w:proofErr w:type="spellEnd"/>
    </w:p>
    <w:p w:rsidR="00976A6B" w:rsidRDefault="00976A6B" w:rsidP="00976A6B">
      <w:pPr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Pr="00DC62C1">
        <w:rPr>
          <w:rFonts w:ascii="Arial" w:hAnsi="Arial" w:cs="Arial"/>
          <w:sz w:val="22"/>
          <w:szCs w:val="22"/>
        </w:rPr>
        <w:t xml:space="preserve">. Osnovna škola </w:t>
      </w:r>
      <w:proofErr w:type="spellStart"/>
      <w:r w:rsidRPr="00DC62C1">
        <w:rPr>
          <w:rFonts w:ascii="Arial" w:hAnsi="Arial" w:cs="Arial"/>
          <w:sz w:val="22"/>
          <w:szCs w:val="22"/>
        </w:rPr>
        <w:t>Montovjerna</w:t>
      </w:r>
      <w:proofErr w:type="spellEnd"/>
    </w:p>
    <w:p w:rsidR="00976A6B" w:rsidRPr="00B047EB" w:rsidRDefault="00976A6B" w:rsidP="00976A6B">
      <w:pPr>
        <w:rPr>
          <w:rFonts w:ascii="Arial" w:hAnsi="Arial" w:cs="Arial"/>
          <w:sz w:val="22"/>
          <w:szCs w:val="22"/>
        </w:rPr>
      </w:pPr>
      <w:r w:rsidRPr="00B047E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Pr="00B047EB">
        <w:rPr>
          <w:rFonts w:ascii="Arial" w:hAnsi="Arial" w:cs="Arial"/>
          <w:sz w:val="22"/>
          <w:szCs w:val="22"/>
        </w:rPr>
        <w:t xml:space="preserve">. Dom za starije </w:t>
      </w:r>
      <w:proofErr w:type="spellStart"/>
      <w:r w:rsidRPr="00B047EB">
        <w:rPr>
          <w:rFonts w:ascii="Arial" w:hAnsi="Arial" w:cs="Arial"/>
          <w:sz w:val="22"/>
          <w:szCs w:val="22"/>
        </w:rPr>
        <w:t>Ragusa</w:t>
      </w:r>
      <w:proofErr w:type="spellEnd"/>
      <w:r w:rsidRPr="00B047EB">
        <w:rPr>
          <w:rFonts w:ascii="Arial" w:hAnsi="Arial" w:cs="Arial"/>
          <w:sz w:val="22"/>
          <w:szCs w:val="22"/>
        </w:rPr>
        <w:t xml:space="preserve"> 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 w:rsidRPr="00DC62C1">
        <w:rPr>
          <w:rFonts w:ascii="Arial" w:hAnsi="Arial" w:cs="Arial"/>
          <w:sz w:val="22"/>
          <w:szCs w:val="22"/>
        </w:rPr>
        <w:t>. Prirodoslovni muzej Dubrovnik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</w:t>
      </w:r>
      <w:r w:rsidRPr="00DC62C1">
        <w:rPr>
          <w:rFonts w:ascii="Arial" w:hAnsi="Arial" w:cs="Arial"/>
          <w:sz w:val="22"/>
          <w:szCs w:val="22"/>
        </w:rPr>
        <w:t>. Dubrovačke knjižnice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</w:t>
      </w:r>
      <w:r w:rsidRPr="00DC62C1">
        <w:rPr>
          <w:rFonts w:ascii="Arial" w:hAnsi="Arial" w:cs="Arial"/>
          <w:sz w:val="22"/>
          <w:szCs w:val="22"/>
        </w:rPr>
        <w:t>. Javna ustanova u kulturi Dubrovačke ljetne igre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7</w:t>
      </w:r>
      <w:r w:rsidRPr="00DC62C1">
        <w:rPr>
          <w:rFonts w:ascii="Arial" w:hAnsi="Arial" w:cs="Arial"/>
          <w:sz w:val="22"/>
          <w:szCs w:val="22"/>
        </w:rPr>
        <w:t>. Dubrovački muzeji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Pr="00DC62C1">
        <w:rPr>
          <w:rFonts w:ascii="Arial" w:hAnsi="Arial" w:cs="Arial"/>
          <w:sz w:val="22"/>
          <w:szCs w:val="22"/>
        </w:rPr>
        <w:t>. Dubrovački simfonijski orkestar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9</w:t>
      </w:r>
      <w:r w:rsidRPr="00DC62C1">
        <w:rPr>
          <w:rFonts w:ascii="Arial" w:hAnsi="Arial" w:cs="Arial"/>
          <w:sz w:val="22"/>
          <w:szCs w:val="22"/>
        </w:rPr>
        <w:t>. Kazalište Marina Držića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Pr="00DC62C1">
        <w:rPr>
          <w:rFonts w:ascii="Arial" w:hAnsi="Arial" w:cs="Arial"/>
          <w:sz w:val="22"/>
          <w:szCs w:val="22"/>
        </w:rPr>
        <w:t>. Ustanova Kinematografi Dubrovnik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Pr="00DC62C1">
        <w:rPr>
          <w:rFonts w:ascii="Arial" w:hAnsi="Arial" w:cs="Arial"/>
          <w:sz w:val="22"/>
          <w:szCs w:val="22"/>
        </w:rPr>
        <w:t xml:space="preserve">. Folklorni ansambl </w:t>
      </w:r>
      <w:proofErr w:type="spellStart"/>
      <w:r w:rsidRPr="00DC62C1">
        <w:rPr>
          <w:rFonts w:ascii="Arial" w:hAnsi="Arial" w:cs="Arial"/>
          <w:sz w:val="22"/>
          <w:szCs w:val="22"/>
        </w:rPr>
        <w:t>Linđo</w:t>
      </w:r>
      <w:proofErr w:type="spellEnd"/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2</w:t>
      </w:r>
      <w:r w:rsidRPr="00DC62C1">
        <w:rPr>
          <w:rFonts w:ascii="Arial" w:hAnsi="Arial" w:cs="Arial"/>
          <w:sz w:val="22"/>
          <w:szCs w:val="22"/>
        </w:rPr>
        <w:t>. Umjetnička galerija Dubrovnik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3.</w:t>
      </w:r>
      <w:r w:rsidRPr="00DC62C1">
        <w:rPr>
          <w:rFonts w:ascii="Arial" w:hAnsi="Arial" w:cs="Arial"/>
          <w:sz w:val="22"/>
          <w:szCs w:val="22"/>
        </w:rPr>
        <w:t xml:space="preserve"> Dom Marina Držića Dubrovnik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4</w:t>
      </w:r>
      <w:r w:rsidRPr="00DC62C1">
        <w:rPr>
          <w:rFonts w:ascii="Arial" w:hAnsi="Arial" w:cs="Arial"/>
          <w:sz w:val="22"/>
          <w:szCs w:val="22"/>
        </w:rPr>
        <w:t>. Muzej Domovinskog rata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</w:t>
      </w:r>
      <w:r w:rsidRPr="00DC62C1">
        <w:rPr>
          <w:rFonts w:ascii="Arial" w:hAnsi="Arial" w:cs="Arial"/>
          <w:sz w:val="22"/>
          <w:szCs w:val="22"/>
        </w:rPr>
        <w:t>. Zavod za obnovu Dubrovnika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6</w:t>
      </w:r>
      <w:r w:rsidRPr="00DC62C1">
        <w:rPr>
          <w:rFonts w:ascii="Arial" w:hAnsi="Arial" w:cs="Arial"/>
          <w:sz w:val="22"/>
          <w:szCs w:val="22"/>
        </w:rPr>
        <w:t>. Agencija za društveno poticanu stanogradnju Grada Dubrovnika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7</w:t>
      </w:r>
      <w:r w:rsidRPr="00DC62C1">
        <w:rPr>
          <w:rFonts w:ascii="Arial" w:hAnsi="Arial" w:cs="Arial"/>
          <w:sz w:val="22"/>
          <w:szCs w:val="22"/>
        </w:rPr>
        <w:t>. Vijeće bošnjačke nacionalne manjine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8</w:t>
      </w:r>
      <w:r w:rsidRPr="00DC62C1">
        <w:rPr>
          <w:rFonts w:ascii="Arial" w:hAnsi="Arial" w:cs="Arial"/>
          <w:sz w:val="22"/>
          <w:szCs w:val="22"/>
        </w:rPr>
        <w:t>. Vijeće srpske nacionalne manjine</w:t>
      </w:r>
    </w:p>
    <w:p w:rsidR="004B7589" w:rsidRDefault="004B7589" w:rsidP="00621281">
      <w:pPr>
        <w:jc w:val="center"/>
        <w:rPr>
          <w:rFonts w:ascii="Arial" w:hAnsi="Arial" w:cs="Arial"/>
          <w:sz w:val="22"/>
          <w:szCs w:val="22"/>
        </w:rPr>
      </w:pPr>
    </w:p>
    <w:p w:rsidR="003B7848" w:rsidRDefault="003B7848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AB3525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AB3525">
        <w:rPr>
          <w:rFonts w:ascii="Arial" w:hAnsi="Arial" w:cs="Arial"/>
          <w:sz w:val="22"/>
          <w:szCs w:val="22"/>
        </w:rPr>
        <w:t>Članak  6.</w:t>
      </w: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F84363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F84363">
        <w:rPr>
          <w:rFonts w:ascii="Arial" w:hAnsi="Arial" w:cs="Arial"/>
          <w:sz w:val="22"/>
          <w:szCs w:val="22"/>
        </w:rPr>
        <w:t xml:space="preserve">Proračunski korisnici  </w:t>
      </w:r>
      <w:r w:rsidR="005005CA" w:rsidRPr="00F84363">
        <w:rPr>
          <w:rFonts w:ascii="Arial" w:hAnsi="Arial" w:cs="Arial"/>
          <w:sz w:val="22"/>
          <w:szCs w:val="22"/>
        </w:rPr>
        <w:t xml:space="preserve">raspolažu </w:t>
      </w:r>
      <w:r w:rsidRPr="00F84363">
        <w:rPr>
          <w:rFonts w:ascii="Arial" w:hAnsi="Arial" w:cs="Arial"/>
          <w:sz w:val="22"/>
          <w:szCs w:val="22"/>
        </w:rPr>
        <w:t xml:space="preserve"> sredstvima Proračuna u skladu sa svojim financijskim plano</w:t>
      </w:r>
      <w:r w:rsidR="00851595" w:rsidRPr="00F84363">
        <w:rPr>
          <w:rFonts w:ascii="Arial" w:hAnsi="Arial" w:cs="Arial"/>
          <w:sz w:val="22"/>
          <w:szCs w:val="22"/>
        </w:rPr>
        <w:t>vima</w:t>
      </w:r>
      <w:r w:rsidRPr="00F84363">
        <w:rPr>
          <w:rFonts w:ascii="Arial" w:hAnsi="Arial" w:cs="Arial"/>
          <w:sz w:val="22"/>
          <w:szCs w:val="22"/>
        </w:rPr>
        <w:t xml:space="preserve">, </w:t>
      </w:r>
      <w:r w:rsidR="00851595" w:rsidRPr="00F84363">
        <w:rPr>
          <w:rFonts w:ascii="Arial" w:hAnsi="Arial" w:cs="Arial"/>
          <w:sz w:val="22"/>
          <w:szCs w:val="22"/>
        </w:rPr>
        <w:t xml:space="preserve">koji su sastavni dio ovog </w:t>
      </w:r>
      <w:r w:rsidRPr="00F84363">
        <w:rPr>
          <w:rFonts w:ascii="Arial" w:hAnsi="Arial" w:cs="Arial"/>
          <w:sz w:val="22"/>
          <w:szCs w:val="22"/>
        </w:rPr>
        <w:t>Proračun</w:t>
      </w:r>
      <w:r w:rsidR="00851595" w:rsidRPr="00F84363">
        <w:rPr>
          <w:rFonts w:ascii="Arial" w:hAnsi="Arial" w:cs="Arial"/>
          <w:sz w:val="22"/>
          <w:szCs w:val="22"/>
        </w:rPr>
        <w:t>a</w:t>
      </w:r>
      <w:r w:rsidRPr="00F84363">
        <w:rPr>
          <w:rFonts w:ascii="Arial" w:hAnsi="Arial" w:cs="Arial"/>
          <w:sz w:val="22"/>
          <w:szCs w:val="22"/>
        </w:rPr>
        <w:t>, odnosno njegov</w:t>
      </w:r>
      <w:r w:rsidR="00851595" w:rsidRPr="00F84363">
        <w:rPr>
          <w:rFonts w:ascii="Arial" w:hAnsi="Arial" w:cs="Arial"/>
          <w:sz w:val="22"/>
          <w:szCs w:val="22"/>
        </w:rPr>
        <w:t>og</w:t>
      </w:r>
      <w:r w:rsidRPr="00F84363">
        <w:rPr>
          <w:rFonts w:ascii="Arial" w:hAnsi="Arial" w:cs="Arial"/>
          <w:sz w:val="22"/>
          <w:szCs w:val="22"/>
        </w:rPr>
        <w:t xml:space="preserve"> Posebn</w:t>
      </w:r>
      <w:r w:rsidR="00851595" w:rsidRPr="00F84363">
        <w:rPr>
          <w:rFonts w:ascii="Arial" w:hAnsi="Arial" w:cs="Arial"/>
          <w:sz w:val="22"/>
          <w:szCs w:val="22"/>
        </w:rPr>
        <w:t>og</w:t>
      </w:r>
      <w:r w:rsidRPr="00F84363">
        <w:rPr>
          <w:rFonts w:ascii="Arial" w:hAnsi="Arial" w:cs="Arial"/>
          <w:sz w:val="22"/>
          <w:szCs w:val="22"/>
        </w:rPr>
        <w:t xml:space="preserve"> dijel</w:t>
      </w:r>
      <w:r w:rsidR="00851595" w:rsidRPr="00F84363">
        <w:rPr>
          <w:rFonts w:ascii="Arial" w:hAnsi="Arial" w:cs="Arial"/>
          <w:sz w:val="22"/>
          <w:szCs w:val="22"/>
        </w:rPr>
        <w:t>a</w:t>
      </w:r>
      <w:r w:rsidRPr="00F84363">
        <w:rPr>
          <w:rFonts w:ascii="Arial" w:hAnsi="Arial" w:cs="Arial"/>
          <w:sz w:val="22"/>
          <w:szCs w:val="22"/>
        </w:rPr>
        <w:t xml:space="preserve">, a što je dužan pratiti  nadležni upravni odjel. </w:t>
      </w:r>
    </w:p>
    <w:p w:rsidR="009758F2" w:rsidRPr="00F84363" w:rsidRDefault="009758F2" w:rsidP="00621281">
      <w:pPr>
        <w:jc w:val="both"/>
        <w:rPr>
          <w:rFonts w:ascii="Arial" w:hAnsi="Arial" w:cs="Arial"/>
          <w:sz w:val="22"/>
          <w:szCs w:val="22"/>
        </w:rPr>
      </w:pPr>
    </w:p>
    <w:p w:rsidR="009758F2" w:rsidRPr="00F84363" w:rsidRDefault="009758F2" w:rsidP="00621281">
      <w:pPr>
        <w:jc w:val="both"/>
        <w:rPr>
          <w:rFonts w:ascii="Arial" w:hAnsi="Arial" w:cs="Arial"/>
          <w:sz w:val="22"/>
          <w:szCs w:val="22"/>
        </w:rPr>
      </w:pPr>
      <w:r w:rsidRPr="00F84363">
        <w:rPr>
          <w:rFonts w:ascii="Arial" w:hAnsi="Arial" w:cs="Arial"/>
          <w:sz w:val="22"/>
          <w:szCs w:val="22"/>
        </w:rPr>
        <w:lastRenderedPageBreak/>
        <w:t>Temeljem članka 50. s</w:t>
      </w:r>
      <w:r w:rsidR="00582C28">
        <w:rPr>
          <w:rFonts w:ascii="Arial" w:hAnsi="Arial" w:cs="Arial"/>
          <w:sz w:val="22"/>
          <w:szCs w:val="22"/>
        </w:rPr>
        <w:t>t</w:t>
      </w:r>
      <w:r w:rsidR="000C61BC" w:rsidRPr="00F84363">
        <w:rPr>
          <w:rFonts w:ascii="Arial" w:hAnsi="Arial" w:cs="Arial"/>
          <w:sz w:val="22"/>
          <w:szCs w:val="22"/>
        </w:rPr>
        <w:t xml:space="preserve">avka </w:t>
      </w:r>
      <w:r w:rsidRPr="00F84363">
        <w:rPr>
          <w:rFonts w:ascii="Arial" w:hAnsi="Arial" w:cs="Arial"/>
          <w:sz w:val="22"/>
          <w:szCs w:val="22"/>
        </w:rPr>
        <w:t>2. Zakona o proračunu, u pripremi je donošenje Odluke o uvođenju Riznice Grada Dubrovnika, koja će biti u primjeni od 01.01.2025. godine.</w:t>
      </w:r>
    </w:p>
    <w:p w:rsidR="00582C28" w:rsidRDefault="00582C28" w:rsidP="00621281">
      <w:pPr>
        <w:jc w:val="both"/>
        <w:rPr>
          <w:rFonts w:ascii="Arial" w:hAnsi="Arial" w:cs="Arial"/>
          <w:sz w:val="22"/>
          <w:szCs w:val="22"/>
        </w:rPr>
      </w:pPr>
    </w:p>
    <w:p w:rsidR="009758F2" w:rsidRDefault="00204D70" w:rsidP="00621281">
      <w:pPr>
        <w:jc w:val="both"/>
        <w:rPr>
          <w:rFonts w:ascii="Arial" w:hAnsi="Arial" w:cs="Arial"/>
          <w:sz w:val="22"/>
          <w:szCs w:val="22"/>
        </w:rPr>
      </w:pPr>
      <w:r w:rsidRPr="00F84363">
        <w:rPr>
          <w:rFonts w:ascii="Arial" w:hAnsi="Arial" w:cs="Arial"/>
          <w:sz w:val="22"/>
          <w:szCs w:val="22"/>
        </w:rPr>
        <w:t>U roku od 30 dana n</w:t>
      </w:r>
      <w:r w:rsidR="009758F2" w:rsidRPr="00F84363">
        <w:rPr>
          <w:rFonts w:ascii="Arial" w:hAnsi="Arial" w:cs="Arial"/>
          <w:sz w:val="22"/>
          <w:szCs w:val="22"/>
        </w:rPr>
        <w:t>akon stupanja na snagu Odluke o uvođenju Riznice Grada Dubrovnika</w:t>
      </w:r>
      <w:r w:rsidR="00CB5C1C">
        <w:rPr>
          <w:rFonts w:ascii="Arial" w:hAnsi="Arial" w:cs="Arial"/>
          <w:sz w:val="22"/>
          <w:szCs w:val="22"/>
        </w:rPr>
        <w:t>,</w:t>
      </w:r>
      <w:r w:rsidR="009758F2" w:rsidRPr="00F84363">
        <w:rPr>
          <w:rFonts w:ascii="Arial" w:hAnsi="Arial" w:cs="Arial"/>
          <w:sz w:val="22"/>
          <w:szCs w:val="22"/>
        </w:rPr>
        <w:t xml:space="preserve"> Upravni odjel za proračun, financije i naplatu izradit će  upute </w:t>
      </w:r>
      <w:r w:rsidRPr="00F84363">
        <w:rPr>
          <w:rFonts w:ascii="Arial" w:hAnsi="Arial" w:cs="Arial"/>
          <w:sz w:val="22"/>
          <w:szCs w:val="22"/>
        </w:rPr>
        <w:t xml:space="preserve">za proračunske korisnike </w:t>
      </w:r>
      <w:r w:rsidR="009758F2" w:rsidRPr="00F84363">
        <w:rPr>
          <w:rFonts w:ascii="Arial" w:hAnsi="Arial" w:cs="Arial"/>
          <w:sz w:val="22"/>
          <w:szCs w:val="22"/>
        </w:rPr>
        <w:t xml:space="preserve">o </w:t>
      </w:r>
      <w:r w:rsidRPr="00F84363">
        <w:rPr>
          <w:rFonts w:ascii="Arial" w:hAnsi="Arial" w:cs="Arial"/>
          <w:sz w:val="22"/>
          <w:szCs w:val="22"/>
        </w:rPr>
        <w:t>procesima po fazama provođenja Odluke.</w:t>
      </w:r>
    </w:p>
    <w:p w:rsidR="009758F2" w:rsidRDefault="009758F2" w:rsidP="00621281">
      <w:pPr>
        <w:jc w:val="both"/>
        <w:rPr>
          <w:rFonts w:ascii="Arial" w:hAnsi="Arial" w:cs="Arial"/>
          <w:sz w:val="22"/>
          <w:szCs w:val="22"/>
        </w:rPr>
      </w:pPr>
    </w:p>
    <w:p w:rsidR="003B7848" w:rsidRDefault="003B7848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Članak</w:t>
      </w:r>
      <w:r w:rsidR="008F035B" w:rsidRPr="00DC62C1">
        <w:rPr>
          <w:rFonts w:ascii="Arial" w:hAnsi="Arial" w:cs="Arial"/>
          <w:sz w:val="22"/>
          <w:szCs w:val="22"/>
        </w:rPr>
        <w:t xml:space="preserve"> </w:t>
      </w:r>
      <w:r w:rsidR="00F84363">
        <w:rPr>
          <w:rFonts w:ascii="Arial" w:hAnsi="Arial" w:cs="Arial"/>
          <w:sz w:val="22"/>
          <w:szCs w:val="22"/>
        </w:rPr>
        <w:t>7</w:t>
      </w:r>
      <w:r w:rsidRPr="00DC62C1">
        <w:rPr>
          <w:rFonts w:ascii="Arial" w:hAnsi="Arial" w:cs="Arial"/>
          <w:sz w:val="22"/>
          <w:szCs w:val="22"/>
        </w:rPr>
        <w:t>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Ako tijekom godine dođe do neusklađenosti planiranih prihoda – primitaka i rashoda – izdataka Proračuna, Gradonačelnik će predložiti  Gradskom vijeću Grada Dubrovnika donošenje izmjena i dopuna Proračuna tekuće godine.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870689">
        <w:rPr>
          <w:rFonts w:ascii="Arial" w:hAnsi="Arial" w:cs="Arial"/>
          <w:sz w:val="22"/>
          <w:szCs w:val="22"/>
        </w:rPr>
        <w:t xml:space="preserve">Gradonačelnik uz suglasnost pročelnika Upravnog odjela za proračun, financije i naplatu može odobriti preraspodjelu sredstava </w:t>
      </w:r>
      <w:r w:rsidR="0072552E" w:rsidRPr="00870689">
        <w:rPr>
          <w:rFonts w:ascii="Arial" w:hAnsi="Arial" w:cs="Arial"/>
          <w:sz w:val="22"/>
          <w:szCs w:val="22"/>
        </w:rPr>
        <w:t>na stavkama rashoda i izdataka</w:t>
      </w:r>
      <w:r w:rsidRPr="00870689">
        <w:rPr>
          <w:rFonts w:ascii="Arial" w:hAnsi="Arial" w:cs="Arial"/>
          <w:sz w:val="22"/>
          <w:szCs w:val="22"/>
        </w:rPr>
        <w:t xml:space="preserve">, </w:t>
      </w:r>
      <w:r w:rsidR="0072552E" w:rsidRPr="00870689">
        <w:rPr>
          <w:rFonts w:ascii="Arial" w:hAnsi="Arial" w:cs="Arial"/>
          <w:sz w:val="22"/>
          <w:szCs w:val="22"/>
        </w:rPr>
        <w:t>i to najviše do pet posto na stavci razine skupine ekonomske klasifikacije, koju donosi Gradsko vijeće</w:t>
      </w:r>
      <w:r w:rsidR="00B338AD" w:rsidRPr="00870689">
        <w:rPr>
          <w:rFonts w:ascii="Arial" w:hAnsi="Arial" w:cs="Arial"/>
          <w:sz w:val="22"/>
          <w:szCs w:val="22"/>
        </w:rPr>
        <w:t xml:space="preserve"> koja se umanjuje i to unutar izvora financiranja.</w:t>
      </w:r>
    </w:p>
    <w:p w:rsidR="00582C28" w:rsidRPr="00DC62C1" w:rsidRDefault="00582C28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Proračunska sredstva ne mogu se preraspodijeliti  između Računa prihoda i rashoda i Računa financiranja.</w:t>
      </w:r>
    </w:p>
    <w:p w:rsidR="003E173C" w:rsidRPr="00DC62C1" w:rsidRDefault="003E173C" w:rsidP="00621281">
      <w:pPr>
        <w:jc w:val="both"/>
        <w:rPr>
          <w:rFonts w:ascii="Arial" w:hAnsi="Arial" w:cs="Arial"/>
          <w:sz w:val="22"/>
          <w:szCs w:val="22"/>
        </w:rPr>
      </w:pPr>
    </w:p>
    <w:p w:rsidR="00AC005D" w:rsidRDefault="00621281" w:rsidP="00582C28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O izvršenim preraspodjelama iz prethodnog stavka Gradonačelnik izvještava Gradsko vijeće u polugodišnjem i godišnjem izvještaju o izvršenju proračuna. </w:t>
      </w:r>
    </w:p>
    <w:p w:rsidR="00D416CE" w:rsidRDefault="00D416CE" w:rsidP="00621281">
      <w:pPr>
        <w:jc w:val="center"/>
        <w:rPr>
          <w:rFonts w:ascii="Arial" w:hAnsi="Arial" w:cs="Arial"/>
          <w:sz w:val="22"/>
          <w:szCs w:val="22"/>
        </w:rPr>
      </w:pPr>
    </w:p>
    <w:p w:rsidR="003B7848" w:rsidRDefault="003B7848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Članak </w:t>
      </w:r>
      <w:r w:rsidR="00F84363">
        <w:rPr>
          <w:rFonts w:ascii="Arial" w:hAnsi="Arial" w:cs="Arial"/>
          <w:sz w:val="22"/>
          <w:szCs w:val="22"/>
        </w:rPr>
        <w:t xml:space="preserve"> 8</w:t>
      </w:r>
      <w:r w:rsidRPr="00DC62C1">
        <w:rPr>
          <w:rFonts w:ascii="Arial" w:hAnsi="Arial" w:cs="Arial"/>
          <w:sz w:val="22"/>
          <w:szCs w:val="22"/>
        </w:rPr>
        <w:t>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Naredbodavac za izvršavanje Proračuna u cijelosti je Gradonačelnik.</w:t>
      </w:r>
    </w:p>
    <w:p w:rsidR="003E173C" w:rsidRPr="00DC62C1" w:rsidRDefault="003E173C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Za izvršavanje Proračuna u smislu zakonitog, namjenskog i svrhovitog korištenja 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sredstava, također u  cijelosti je odgovoran Gradonačelnik. </w:t>
      </w:r>
    </w:p>
    <w:p w:rsidR="003E173C" w:rsidRPr="00DC62C1" w:rsidRDefault="003E173C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Pročelnici upravnih odjela odgovorni su za zakonito, namjensko i svrhovito korištenje sredstava dijela proračuna iz svoje nadležnosti.</w:t>
      </w:r>
    </w:p>
    <w:p w:rsidR="003E173C" w:rsidRPr="00DC62C1" w:rsidRDefault="003E173C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Čelnici proračunskih korisnika kao i svih drugih korisnika proračunskih sredstava, odgovorni su za  zakonito, namjensko i svrhovito korištenje sredstava dobivenih iz Proračuna.</w:t>
      </w:r>
    </w:p>
    <w:p w:rsidR="003E173C" w:rsidRPr="00DC62C1" w:rsidRDefault="003E173C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Rashodi i izdaci koji nisu predviđeni Proračunom izvršavat će se temeljem zaključka  Gradonačelnika  na teret proračunske zalihe.</w:t>
      </w:r>
    </w:p>
    <w:p w:rsidR="00D416CE" w:rsidRPr="00DC62C1" w:rsidRDefault="00D416CE" w:rsidP="00621281">
      <w:pPr>
        <w:jc w:val="both"/>
        <w:rPr>
          <w:rFonts w:ascii="Arial" w:hAnsi="Arial" w:cs="Arial"/>
          <w:sz w:val="22"/>
          <w:szCs w:val="22"/>
        </w:rPr>
      </w:pPr>
    </w:p>
    <w:p w:rsidR="003B7848" w:rsidRDefault="003B7848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Članak </w:t>
      </w:r>
      <w:r w:rsidR="00F84363">
        <w:rPr>
          <w:rFonts w:ascii="Arial" w:hAnsi="Arial" w:cs="Arial"/>
          <w:sz w:val="22"/>
          <w:szCs w:val="22"/>
        </w:rPr>
        <w:t>9.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Plaćanje predujma moguće je samo iznimno, na temelju  odobrenja Gradonačelnika i suglasnosti pročelnika Upravnog odjela za proračun, financije i naplatu.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3D646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F84363">
        <w:rPr>
          <w:rFonts w:ascii="Arial" w:hAnsi="Arial" w:cs="Arial"/>
          <w:sz w:val="22"/>
          <w:szCs w:val="22"/>
        </w:rPr>
        <w:t xml:space="preserve">Iznimno, pročelnik upravnog odjela može odobriti plaćanje predujma bez odobrenja iz stavka 1. ovog članka do iznosa od </w:t>
      </w:r>
      <w:r w:rsidR="00887E53" w:rsidRPr="00F84363">
        <w:rPr>
          <w:rFonts w:ascii="Arial" w:hAnsi="Arial" w:cs="Arial"/>
          <w:sz w:val="22"/>
          <w:szCs w:val="22"/>
        </w:rPr>
        <w:t xml:space="preserve"> </w:t>
      </w:r>
      <w:r w:rsidR="00F84363" w:rsidRPr="00F84363">
        <w:rPr>
          <w:rFonts w:ascii="Arial" w:hAnsi="Arial" w:cs="Arial"/>
          <w:sz w:val="22"/>
          <w:szCs w:val="22"/>
        </w:rPr>
        <w:t>10</w:t>
      </w:r>
      <w:r w:rsidR="004E7443" w:rsidRPr="00F84363">
        <w:rPr>
          <w:rFonts w:ascii="Arial" w:hAnsi="Arial" w:cs="Arial"/>
          <w:sz w:val="22"/>
          <w:szCs w:val="22"/>
        </w:rPr>
        <w:t>.</w:t>
      </w:r>
      <w:r w:rsidRPr="00F84363">
        <w:rPr>
          <w:rFonts w:ascii="Arial" w:hAnsi="Arial" w:cs="Arial"/>
          <w:sz w:val="22"/>
          <w:szCs w:val="22"/>
        </w:rPr>
        <w:t xml:space="preserve">000 </w:t>
      </w:r>
      <w:r w:rsidR="00A64E0E" w:rsidRPr="00F84363">
        <w:rPr>
          <w:rFonts w:ascii="Arial" w:hAnsi="Arial" w:cs="Arial"/>
          <w:sz w:val="22"/>
          <w:szCs w:val="22"/>
        </w:rPr>
        <w:t>eura</w:t>
      </w:r>
      <w:r w:rsidRPr="00F84363">
        <w:rPr>
          <w:rFonts w:ascii="Arial" w:hAnsi="Arial" w:cs="Arial"/>
          <w:sz w:val="22"/>
          <w:szCs w:val="22"/>
        </w:rPr>
        <w:t>, te za  obveze preuzete po ugovorima za projekte  koji se  sufinanciraju iz sredstava Europske unije.</w:t>
      </w:r>
    </w:p>
    <w:p w:rsidR="007909F6" w:rsidRDefault="007909F6" w:rsidP="00621281">
      <w:pPr>
        <w:jc w:val="both"/>
        <w:rPr>
          <w:rFonts w:ascii="Arial" w:hAnsi="Arial" w:cs="Arial"/>
          <w:sz w:val="22"/>
          <w:szCs w:val="22"/>
        </w:rPr>
      </w:pPr>
    </w:p>
    <w:p w:rsidR="003B7848" w:rsidRDefault="003B7848" w:rsidP="00E16770">
      <w:pPr>
        <w:jc w:val="center"/>
        <w:rPr>
          <w:rFonts w:ascii="Arial" w:hAnsi="Arial" w:cs="Arial"/>
          <w:sz w:val="22"/>
          <w:szCs w:val="22"/>
        </w:rPr>
      </w:pPr>
    </w:p>
    <w:p w:rsidR="003B7848" w:rsidRDefault="003B7848" w:rsidP="00E16770">
      <w:pPr>
        <w:jc w:val="center"/>
        <w:rPr>
          <w:rFonts w:ascii="Arial" w:hAnsi="Arial" w:cs="Arial"/>
          <w:sz w:val="22"/>
          <w:szCs w:val="22"/>
        </w:rPr>
      </w:pPr>
    </w:p>
    <w:p w:rsidR="003B7848" w:rsidRDefault="003B7848" w:rsidP="00E16770">
      <w:pPr>
        <w:jc w:val="center"/>
        <w:rPr>
          <w:rFonts w:ascii="Arial" w:hAnsi="Arial" w:cs="Arial"/>
          <w:sz w:val="22"/>
          <w:szCs w:val="22"/>
        </w:rPr>
      </w:pPr>
    </w:p>
    <w:p w:rsidR="003D6461" w:rsidRPr="005A2AFF" w:rsidRDefault="00E16770" w:rsidP="00E16770">
      <w:pPr>
        <w:jc w:val="center"/>
        <w:rPr>
          <w:rFonts w:ascii="Arial" w:hAnsi="Arial" w:cs="Arial"/>
          <w:sz w:val="22"/>
          <w:szCs w:val="22"/>
        </w:rPr>
      </w:pPr>
      <w:r w:rsidRPr="005A2AFF">
        <w:rPr>
          <w:rFonts w:ascii="Arial" w:hAnsi="Arial" w:cs="Arial"/>
          <w:sz w:val="22"/>
          <w:szCs w:val="22"/>
        </w:rPr>
        <w:lastRenderedPageBreak/>
        <w:t>Članak 1</w:t>
      </w:r>
      <w:r w:rsidR="00F84363">
        <w:rPr>
          <w:rFonts w:ascii="Arial" w:hAnsi="Arial" w:cs="Arial"/>
          <w:sz w:val="22"/>
          <w:szCs w:val="22"/>
        </w:rPr>
        <w:t>0</w:t>
      </w:r>
      <w:r w:rsidRPr="005A2AFF">
        <w:rPr>
          <w:rFonts w:ascii="Arial" w:hAnsi="Arial" w:cs="Arial"/>
          <w:sz w:val="22"/>
          <w:szCs w:val="22"/>
        </w:rPr>
        <w:t>.</w:t>
      </w:r>
    </w:p>
    <w:p w:rsidR="00E16770" w:rsidRPr="005A2AFF" w:rsidRDefault="00E16770" w:rsidP="00621281">
      <w:pPr>
        <w:jc w:val="both"/>
        <w:rPr>
          <w:rFonts w:ascii="Arial" w:hAnsi="Arial" w:cs="Arial"/>
          <w:sz w:val="22"/>
          <w:szCs w:val="22"/>
        </w:rPr>
      </w:pPr>
    </w:p>
    <w:p w:rsidR="00465C57" w:rsidRPr="005A2AFF" w:rsidRDefault="003D6461" w:rsidP="003D6461">
      <w:pPr>
        <w:jc w:val="both"/>
        <w:rPr>
          <w:rFonts w:ascii="Arial" w:hAnsi="Arial" w:cs="Arial"/>
          <w:sz w:val="22"/>
          <w:szCs w:val="22"/>
        </w:rPr>
      </w:pPr>
      <w:r w:rsidRPr="005A2AFF">
        <w:rPr>
          <w:rFonts w:ascii="Arial" w:hAnsi="Arial" w:cs="Arial"/>
          <w:sz w:val="22"/>
          <w:szCs w:val="22"/>
        </w:rPr>
        <w:t>Obveze po ugovorima koji zahtijevaju plaćanje u sljedećim godinama, neovisno o izvoru financiranja, proračunski korisnici mogu preuzeti u skladu sa</w:t>
      </w:r>
      <w:r w:rsidR="001933DD" w:rsidRPr="005A2AFF">
        <w:rPr>
          <w:rFonts w:ascii="Arial" w:hAnsi="Arial" w:cs="Arial"/>
          <w:sz w:val="22"/>
          <w:szCs w:val="22"/>
        </w:rPr>
        <w:t xml:space="preserve"> odredbama članka 48.</w:t>
      </w:r>
      <w:r w:rsidRPr="005A2AFF">
        <w:rPr>
          <w:rFonts w:ascii="Arial" w:hAnsi="Arial" w:cs="Arial"/>
          <w:sz w:val="22"/>
          <w:szCs w:val="22"/>
        </w:rPr>
        <w:t xml:space="preserve"> Zakonom o proračunu</w:t>
      </w:r>
      <w:r w:rsidR="001933DD" w:rsidRPr="005A2AFF">
        <w:rPr>
          <w:rFonts w:ascii="Arial" w:hAnsi="Arial" w:cs="Arial"/>
          <w:sz w:val="22"/>
          <w:szCs w:val="22"/>
        </w:rPr>
        <w:t xml:space="preserve">, </w:t>
      </w:r>
      <w:r w:rsidRPr="005A2AFF">
        <w:rPr>
          <w:rFonts w:ascii="Arial" w:hAnsi="Arial" w:cs="Arial"/>
          <w:sz w:val="22"/>
          <w:szCs w:val="22"/>
        </w:rPr>
        <w:t xml:space="preserve"> samo </w:t>
      </w:r>
      <w:r w:rsidR="00465C57" w:rsidRPr="005A2AFF">
        <w:rPr>
          <w:rFonts w:ascii="Arial" w:hAnsi="Arial" w:cs="Arial"/>
          <w:sz w:val="22"/>
          <w:szCs w:val="22"/>
        </w:rPr>
        <w:t>na temelj</w:t>
      </w:r>
      <w:r w:rsidR="006650FF">
        <w:rPr>
          <w:rFonts w:ascii="Arial" w:hAnsi="Arial" w:cs="Arial"/>
          <w:sz w:val="22"/>
          <w:szCs w:val="22"/>
        </w:rPr>
        <w:t>u</w:t>
      </w:r>
      <w:r w:rsidR="00465C57" w:rsidRPr="005A2AFF">
        <w:rPr>
          <w:rFonts w:ascii="Arial" w:hAnsi="Arial" w:cs="Arial"/>
          <w:sz w:val="22"/>
          <w:szCs w:val="22"/>
        </w:rPr>
        <w:t xml:space="preserve"> odluke Gradonačelnika, na koju je prethodno dobivena suglasnost Upravnog odjela za proračun, financije i naplatu.</w:t>
      </w:r>
    </w:p>
    <w:p w:rsidR="00B25ACB" w:rsidRPr="005A2AFF" w:rsidRDefault="00B25ACB" w:rsidP="003D6461">
      <w:pPr>
        <w:jc w:val="both"/>
        <w:rPr>
          <w:rFonts w:ascii="Arial" w:hAnsi="Arial" w:cs="Arial"/>
          <w:sz w:val="22"/>
          <w:szCs w:val="22"/>
        </w:rPr>
      </w:pPr>
    </w:p>
    <w:p w:rsidR="00465C57" w:rsidRPr="005A2AFF" w:rsidRDefault="00B25ACB" w:rsidP="00B25ACB">
      <w:pPr>
        <w:jc w:val="both"/>
        <w:rPr>
          <w:rFonts w:ascii="Arial" w:hAnsi="Arial" w:cs="Arial"/>
          <w:sz w:val="22"/>
          <w:szCs w:val="22"/>
        </w:rPr>
      </w:pPr>
      <w:r w:rsidRPr="005A2AFF">
        <w:rPr>
          <w:rFonts w:ascii="Arial" w:hAnsi="Arial" w:cs="Arial"/>
          <w:sz w:val="22"/>
          <w:szCs w:val="22"/>
        </w:rPr>
        <w:t xml:space="preserve">Zahtjev za suglasnost iz stavka 1. ovog članka proračunski korisnici podnose putem nadležnog </w:t>
      </w:r>
      <w:r w:rsidR="00465C57" w:rsidRPr="005A2AFF">
        <w:rPr>
          <w:rFonts w:ascii="Arial" w:hAnsi="Arial" w:cs="Arial"/>
          <w:sz w:val="22"/>
          <w:szCs w:val="22"/>
        </w:rPr>
        <w:t>upravnog odjela Upravnom odjelu za proračun, financije i naplatu, koji po davanju suglasnosti prosljeđuj</w:t>
      </w:r>
      <w:r w:rsidR="006650FF">
        <w:rPr>
          <w:rFonts w:ascii="Arial" w:hAnsi="Arial" w:cs="Arial"/>
          <w:sz w:val="22"/>
          <w:szCs w:val="22"/>
        </w:rPr>
        <w:t>e</w:t>
      </w:r>
      <w:r w:rsidR="00465C57" w:rsidRPr="005A2AFF">
        <w:rPr>
          <w:rFonts w:ascii="Arial" w:hAnsi="Arial" w:cs="Arial"/>
          <w:sz w:val="22"/>
          <w:szCs w:val="22"/>
        </w:rPr>
        <w:t xml:space="preserve"> Gradonačelniku na donošenje odluke.</w:t>
      </w:r>
    </w:p>
    <w:p w:rsidR="00465C57" w:rsidRPr="005A2AFF" w:rsidRDefault="00465C57" w:rsidP="00B25ACB">
      <w:pPr>
        <w:jc w:val="both"/>
        <w:rPr>
          <w:rFonts w:ascii="Arial" w:hAnsi="Arial" w:cs="Arial"/>
          <w:sz w:val="22"/>
          <w:szCs w:val="22"/>
        </w:rPr>
      </w:pPr>
    </w:p>
    <w:p w:rsidR="00B25ACB" w:rsidRPr="005A2AFF" w:rsidRDefault="00B25ACB" w:rsidP="00B25ACB">
      <w:pPr>
        <w:jc w:val="both"/>
        <w:rPr>
          <w:rFonts w:ascii="Arial" w:hAnsi="Arial" w:cs="Arial"/>
          <w:sz w:val="22"/>
          <w:szCs w:val="22"/>
        </w:rPr>
      </w:pPr>
      <w:r w:rsidRPr="005A2AFF">
        <w:rPr>
          <w:rFonts w:ascii="Arial" w:hAnsi="Arial" w:cs="Arial"/>
          <w:sz w:val="22"/>
          <w:szCs w:val="22"/>
        </w:rPr>
        <w:t>Plaćanja koja proizlaze iz preuzetih obveza iz stavka 1. ovog članka, moraju se kao obveza uključiti u financijski plan u godini u kojoj obveza dospijeva.</w:t>
      </w:r>
    </w:p>
    <w:p w:rsidR="00BB1D40" w:rsidRPr="005A2AFF" w:rsidRDefault="00BB1D40" w:rsidP="00B25ACB">
      <w:pPr>
        <w:jc w:val="both"/>
        <w:rPr>
          <w:rFonts w:ascii="Arial" w:hAnsi="Arial" w:cs="Arial"/>
          <w:sz w:val="22"/>
          <w:szCs w:val="22"/>
        </w:rPr>
      </w:pPr>
    </w:p>
    <w:p w:rsidR="00B25ACB" w:rsidRPr="005A2AFF" w:rsidRDefault="00B25ACB" w:rsidP="00B25ACB">
      <w:pPr>
        <w:jc w:val="both"/>
        <w:rPr>
          <w:rFonts w:ascii="Arial" w:hAnsi="Arial" w:cs="Arial"/>
          <w:sz w:val="22"/>
          <w:szCs w:val="22"/>
        </w:rPr>
      </w:pPr>
      <w:r w:rsidRPr="00FE1441">
        <w:rPr>
          <w:rFonts w:ascii="Arial" w:hAnsi="Arial" w:cs="Arial"/>
          <w:sz w:val="22"/>
          <w:szCs w:val="22"/>
        </w:rPr>
        <w:t xml:space="preserve">Odredbe ovog članka ne odnose se na sklapanje ugovora kojima se preuzimaju obveze za rashode za redovno poslovanje proračunskog korisnika koji nastaju kontinuirano i za koje su sredstva planirana u financijskom planu i projekcijama te na ugovore o zaduživanju proračunskih korisnika sukladno članku </w:t>
      </w:r>
      <w:r w:rsidR="00CB5C1C" w:rsidRPr="00FE1441">
        <w:rPr>
          <w:rFonts w:ascii="Arial" w:hAnsi="Arial" w:cs="Arial"/>
          <w:sz w:val="22"/>
          <w:szCs w:val="22"/>
        </w:rPr>
        <w:t>19</w:t>
      </w:r>
      <w:r w:rsidRPr="00FE1441">
        <w:rPr>
          <w:rFonts w:ascii="Arial" w:hAnsi="Arial" w:cs="Arial"/>
          <w:sz w:val="22"/>
          <w:szCs w:val="22"/>
        </w:rPr>
        <w:t>. Odluke.</w:t>
      </w:r>
    </w:p>
    <w:p w:rsidR="00BB1D40" w:rsidRPr="005A2AFF" w:rsidRDefault="00BB1D40" w:rsidP="00BB1D40">
      <w:pPr>
        <w:jc w:val="both"/>
        <w:rPr>
          <w:rFonts w:ascii="Arial" w:hAnsi="Arial" w:cs="Arial"/>
          <w:sz w:val="22"/>
          <w:szCs w:val="22"/>
        </w:rPr>
      </w:pPr>
    </w:p>
    <w:p w:rsidR="001C268A" w:rsidRPr="005A2AFF" w:rsidRDefault="00BB1D40" w:rsidP="00621281">
      <w:pPr>
        <w:jc w:val="both"/>
        <w:rPr>
          <w:rFonts w:ascii="Arial" w:hAnsi="Arial" w:cs="Arial"/>
          <w:sz w:val="22"/>
          <w:szCs w:val="22"/>
        </w:rPr>
      </w:pPr>
      <w:r w:rsidRPr="005A2AFF">
        <w:rPr>
          <w:rFonts w:ascii="Arial" w:hAnsi="Arial" w:cs="Arial"/>
          <w:sz w:val="22"/>
          <w:szCs w:val="22"/>
        </w:rPr>
        <w:t>P</w:t>
      </w:r>
      <w:r w:rsidR="00B25ACB" w:rsidRPr="005A2AFF">
        <w:rPr>
          <w:rFonts w:ascii="Arial" w:hAnsi="Arial" w:cs="Arial"/>
          <w:sz w:val="22"/>
          <w:szCs w:val="22"/>
        </w:rPr>
        <w:t>od rashodima za redovno poslovanje iz stavka 4. ovog članka podrazumijevaju se troškovi komunalnih usluga (opskrba vodom, odvoz smeća i sl.) i drugi režijski troškovi (troškovi opskrbe strujom, plinom, troškovi usluge telefona, pošte, interneta i sl.), troškovi redovnog održavanja postojećih informacijskih sustava, obnavljanja postojećih licenci, redovne nabave uredskog materijala i slični rashodi koji se ponavljaju iz godine u godinu, neovisno o tome je li razdoblje trajanja ugovora isto kao i proračunska godina.</w:t>
      </w:r>
    </w:p>
    <w:p w:rsidR="003F47F9" w:rsidRDefault="003F47F9" w:rsidP="00621281">
      <w:pPr>
        <w:jc w:val="both"/>
        <w:rPr>
          <w:rFonts w:ascii="Arial" w:hAnsi="Arial" w:cs="Arial"/>
          <w:sz w:val="22"/>
          <w:szCs w:val="22"/>
        </w:rPr>
      </w:pPr>
    </w:p>
    <w:p w:rsidR="003B7848" w:rsidRPr="005A2AFF" w:rsidRDefault="003B7848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B40B6F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5A2AFF">
        <w:rPr>
          <w:rFonts w:ascii="Arial" w:hAnsi="Arial" w:cs="Arial"/>
          <w:sz w:val="22"/>
          <w:szCs w:val="22"/>
        </w:rPr>
        <w:t>Članak 1</w:t>
      </w:r>
      <w:r w:rsidR="00F84363">
        <w:rPr>
          <w:rFonts w:ascii="Arial" w:hAnsi="Arial" w:cs="Arial"/>
          <w:sz w:val="22"/>
          <w:szCs w:val="22"/>
        </w:rPr>
        <w:t>1</w:t>
      </w:r>
      <w:r w:rsidRPr="005A2AFF">
        <w:rPr>
          <w:rFonts w:ascii="Arial" w:hAnsi="Arial" w:cs="Arial"/>
          <w:sz w:val="22"/>
          <w:szCs w:val="22"/>
        </w:rPr>
        <w:t>.</w:t>
      </w:r>
    </w:p>
    <w:p w:rsidR="00621281" w:rsidRPr="00B40B6F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B40B6F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B40B6F">
        <w:rPr>
          <w:rFonts w:ascii="Arial" w:hAnsi="Arial" w:cs="Arial"/>
          <w:sz w:val="22"/>
          <w:szCs w:val="22"/>
        </w:rPr>
        <w:t xml:space="preserve">Visina sredstava proračunske zalihe iznosi </w:t>
      </w:r>
      <w:r w:rsidR="00177DE6">
        <w:rPr>
          <w:rFonts w:ascii="Arial" w:hAnsi="Arial" w:cs="Arial"/>
          <w:sz w:val="22"/>
          <w:szCs w:val="22"/>
        </w:rPr>
        <w:t xml:space="preserve"> </w:t>
      </w:r>
      <w:r w:rsidR="003E45E9">
        <w:rPr>
          <w:rFonts w:ascii="Arial" w:hAnsi="Arial" w:cs="Arial"/>
          <w:sz w:val="22"/>
          <w:szCs w:val="22"/>
        </w:rPr>
        <w:t>39.817</w:t>
      </w:r>
      <w:r w:rsidR="00EF1B9E" w:rsidRPr="00B40B6F">
        <w:rPr>
          <w:rFonts w:ascii="Arial" w:hAnsi="Arial" w:cs="Arial"/>
          <w:sz w:val="22"/>
          <w:szCs w:val="22"/>
        </w:rPr>
        <w:t xml:space="preserve"> eura</w:t>
      </w:r>
      <w:r w:rsidRPr="00B40B6F">
        <w:rPr>
          <w:rFonts w:ascii="Arial" w:hAnsi="Arial" w:cs="Arial"/>
          <w:sz w:val="22"/>
          <w:szCs w:val="22"/>
        </w:rPr>
        <w:t>.</w:t>
      </w:r>
    </w:p>
    <w:p w:rsidR="00621281" w:rsidRPr="00B40B6F" w:rsidRDefault="00621281" w:rsidP="00621281">
      <w:pPr>
        <w:rPr>
          <w:rFonts w:ascii="Arial" w:hAnsi="Arial" w:cs="Arial"/>
          <w:sz w:val="22"/>
          <w:szCs w:val="22"/>
        </w:rPr>
      </w:pPr>
    </w:p>
    <w:p w:rsidR="004628E9" w:rsidRPr="00B40B6F" w:rsidRDefault="00621281" w:rsidP="00621281">
      <w:pPr>
        <w:pStyle w:val="BodyText"/>
        <w:rPr>
          <w:rFonts w:ascii="Arial" w:hAnsi="Arial" w:cs="Arial"/>
          <w:sz w:val="22"/>
          <w:szCs w:val="22"/>
        </w:rPr>
      </w:pPr>
      <w:r w:rsidRPr="00B40B6F">
        <w:rPr>
          <w:rFonts w:ascii="Arial" w:hAnsi="Arial" w:cs="Arial"/>
          <w:sz w:val="22"/>
          <w:szCs w:val="22"/>
        </w:rPr>
        <w:t xml:space="preserve">Sredstva proračunske zalihe </w:t>
      </w:r>
      <w:r w:rsidR="004628E9" w:rsidRPr="00B40B6F">
        <w:rPr>
          <w:rFonts w:ascii="Arial" w:hAnsi="Arial" w:cs="Arial"/>
          <w:sz w:val="22"/>
          <w:szCs w:val="22"/>
        </w:rPr>
        <w:t>koriste se za financiranje rashoda nastalih pri otklanjanju posljedica elementarnih nepogoda</w:t>
      </w:r>
      <w:r w:rsidR="00A27E45" w:rsidRPr="00B40B6F">
        <w:rPr>
          <w:rFonts w:ascii="Arial" w:hAnsi="Arial" w:cs="Arial"/>
          <w:sz w:val="22"/>
          <w:szCs w:val="22"/>
        </w:rPr>
        <w:t>,</w:t>
      </w:r>
      <w:r w:rsidR="004628E9" w:rsidRPr="00B40B6F">
        <w:rPr>
          <w:rFonts w:ascii="Arial" w:hAnsi="Arial" w:cs="Arial"/>
          <w:sz w:val="22"/>
          <w:szCs w:val="22"/>
        </w:rPr>
        <w:t xml:space="preserve"> epidemija, ekoloških i ostalih nepredvidivih nesreća odnosno izvanrednih događaja tijekom godine.</w:t>
      </w:r>
    </w:p>
    <w:p w:rsidR="004628E9" w:rsidRPr="00B40B6F" w:rsidRDefault="004628E9" w:rsidP="00621281">
      <w:pPr>
        <w:pStyle w:val="BodyText"/>
        <w:rPr>
          <w:rFonts w:ascii="Arial" w:hAnsi="Arial" w:cs="Arial"/>
          <w:sz w:val="22"/>
          <w:szCs w:val="22"/>
        </w:rPr>
      </w:pPr>
    </w:p>
    <w:p w:rsidR="00A82DAC" w:rsidRPr="00B40B6F" w:rsidRDefault="004628E9" w:rsidP="00621281">
      <w:pPr>
        <w:pStyle w:val="BodyText"/>
        <w:rPr>
          <w:rFonts w:ascii="Arial" w:hAnsi="Arial" w:cs="Arial"/>
          <w:sz w:val="22"/>
          <w:szCs w:val="22"/>
        </w:rPr>
      </w:pPr>
      <w:r w:rsidRPr="00B40B6F">
        <w:rPr>
          <w:rFonts w:ascii="Arial" w:hAnsi="Arial" w:cs="Arial"/>
          <w:sz w:val="22"/>
          <w:szCs w:val="22"/>
        </w:rPr>
        <w:t>U rješenju o odobrenju sredstava na teret proračunske zalihe utvrđuje se namjena</w:t>
      </w:r>
      <w:r w:rsidR="00A82DAC" w:rsidRPr="00B40B6F">
        <w:rPr>
          <w:rFonts w:ascii="Arial" w:hAnsi="Arial" w:cs="Arial"/>
          <w:sz w:val="22"/>
          <w:szCs w:val="22"/>
        </w:rPr>
        <w:t>,</w:t>
      </w:r>
      <w:r w:rsidRPr="00B40B6F">
        <w:rPr>
          <w:rFonts w:ascii="Arial" w:hAnsi="Arial" w:cs="Arial"/>
          <w:sz w:val="22"/>
          <w:szCs w:val="22"/>
        </w:rPr>
        <w:t xml:space="preserve"> način, dinamika isplate i rokovi utroška sredstava</w:t>
      </w:r>
      <w:r w:rsidR="00A82DAC" w:rsidRPr="00B40B6F">
        <w:rPr>
          <w:rFonts w:ascii="Arial" w:hAnsi="Arial" w:cs="Arial"/>
          <w:sz w:val="22"/>
          <w:szCs w:val="22"/>
        </w:rPr>
        <w:t>, kao i obveza o izvještaju utroška sredstava sukladno članku 67. Zakona o proračunu.</w:t>
      </w:r>
    </w:p>
    <w:p w:rsidR="00A943EC" w:rsidRPr="00B40B6F" w:rsidRDefault="00A943EC" w:rsidP="00621281">
      <w:pPr>
        <w:pStyle w:val="BodyText"/>
        <w:rPr>
          <w:rFonts w:ascii="Arial" w:hAnsi="Arial" w:cs="Arial"/>
          <w:sz w:val="22"/>
          <w:szCs w:val="22"/>
        </w:rPr>
      </w:pPr>
    </w:p>
    <w:p w:rsidR="00A943EC" w:rsidRDefault="00621281" w:rsidP="00582C28">
      <w:pPr>
        <w:jc w:val="both"/>
        <w:rPr>
          <w:rFonts w:ascii="Arial" w:hAnsi="Arial" w:cs="Arial"/>
          <w:sz w:val="22"/>
          <w:szCs w:val="22"/>
        </w:rPr>
      </w:pPr>
      <w:r w:rsidRPr="00B40B6F">
        <w:rPr>
          <w:rFonts w:ascii="Arial" w:hAnsi="Arial" w:cs="Arial"/>
          <w:sz w:val="22"/>
          <w:szCs w:val="22"/>
        </w:rPr>
        <w:t>Gradonačelnik je</w:t>
      </w:r>
      <w:r w:rsidR="00A82DAC" w:rsidRPr="00B40B6F">
        <w:rPr>
          <w:rFonts w:ascii="Arial" w:hAnsi="Arial" w:cs="Arial"/>
          <w:sz w:val="22"/>
          <w:szCs w:val="22"/>
        </w:rPr>
        <w:t xml:space="preserve"> obvezan tromjesečno</w:t>
      </w:r>
      <w:r w:rsidR="003B7848">
        <w:rPr>
          <w:rFonts w:ascii="Arial" w:hAnsi="Arial" w:cs="Arial"/>
          <w:sz w:val="22"/>
          <w:szCs w:val="22"/>
        </w:rPr>
        <w:t xml:space="preserve"> </w:t>
      </w:r>
      <w:r w:rsidRPr="00B40B6F">
        <w:rPr>
          <w:rFonts w:ascii="Arial" w:hAnsi="Arial" w:cs="Arial"/>
          <w:sz w:val="22"/>
          <w:szCs w:val="22"/>
        </w:rPr>
        <w:t xml:space="preserve">izvijestiti Gradsko vijeće Grada Dubrovnika o korištenju  </w:t>
      </w:r>
      <w:r w:rsidR="00A82DAC" w:rsidRPr="00B40B6F">
        <w:rPr>
          <w:rFonts w:ascii="Arial" w:hAnsi="Arial" w:cs="Arial"/>
          <w:sz w:val="22"/>
          <w:szCs w:val="22"/>
        </w:rPr>
        <w:t xml:space="preserve">sredstava </w:t>
      </w:r>
      <w:r w:rsidRPr="00B40B6F">
        <w:rPr>
          <w:rFonts w:ascii="Arial" w:hAnsi="Arial" w:cs="Arial"/>
          <w:sz w:val="22"/>
          <w:szCs w:val="22"/>
        </w:rPr>
        <w:t>proračunske zalihe.</w:t>
      </w:r>
    </w:p>
    <w:p w:rsidR="007909F6" w:rsidRDefault="007909F6" w:rsidP="00621281">
      <w:pPr>
        <w:jc w:val="center"/>
        <w:rPr>
          <w:rFonts w:ascii="Arial" w:hAnsi="Arial" w:cs="Arial"/>
          <w:sz w:val="22"/>
          <w:szCs w:val="22"/>
        </w:rPr>
      </w:pPr>
    </w:p>
    <w:p w:rsidR="003B7848" w:rsidRPr="00B40B6F" w:rsidRDefault="003B7848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F84363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F84363">
        <w:rPr>
          <w:rFonts w:ascii="Arial" w:hAnsi="Arial" w:cs="Arial"/>
          <w:sz w:val="22"/>
          <w:szCs w:val="22"/>
        </w:rPr>
        <w:t>Članak 1</w:t>
      </w:r>
      <w:r w:rsidR="00F84363">
        <w:rPr>
          <w:rFonts w:ascii="Arial" w:hAnsi="Arial" w:cs="Arial"/>
          <w:sz w:val="22"/>
          <w:szCs w:val="22"/>
        </w:rPr>
        <w:t>2</w:t>
      </w:r>
      <w:r w:rsidRPr="00F84363">
        <w:rPr>
          <w:rFonts w:ascii="Arial" w:hAnsi="Arial" w:cs="Arial"/>
          <w:sz w:val="22"/>
          <w:szCs w:val="22"/>
        </w:rPr>
        <w:t>.</w:t>
      </w:r>
    </w:p>
    <w:p w:rsidR="00621281" w:rsidRPr="00F84363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F84363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F84363">
        <w:rPr>
          <w:rFonts w:ascii="Arial" w:hAnsi="Arial" w:cs="Arial"/>
          <w:sz w:val="22"/>
          <w:szCs w:val="22"/>
        </w:rPr>
        <w:t>Osnovica za izračun plaće službenika, namještenika i dužnosnika Grada Dubrovnika i plaće službenika i namještenika korisnika utvrđuje se sukladno Zakonu o plaćama u lokalnoj i područnoj (regionalnoj) samoupravi („Narodne novine“ broj 28/10</w:t>
      </w:r>
      <w:r w:rsidR="000F1DB5" w:rsidRPr="00F84363">
        <w:rPr>
          <w:rFonts w:ascii="Arial" w:hAnsi="Arial" w:cs="Arial"/>
          <w:sz w:val="22"/>
          <w:szCs w:val="22"/>
        </w:rPr>
        <w:t xml:space="preserve"> i 10/23</w:t>
      </w:r>
      <w:r w:rsidRPr="00F84363">
        <w:rPr>
          <w:rFonts w:ascii="Arial" w:hAnsi="Arial" w:cs="Arial"/>
          <w:sz w:val="22"/>
          <w:szCs w:val="22"/>
        </w:rPr>
        <w:t>.) i Uredbe o klasifikaciji radnih mjesta u lokalnoj i područnoj (regionalnoj) samoupravi («Narodne novine» 74/10</w:t>
      </w:r>
      <w:r w:rsidR="000F1DB5" w:rsidRPr="00F84363">
        <w:rPr>
          <w:rFonts w:ascii="Arial" w:hAnsi="Arial" w:cs="Arial"/>
          <w:sz w:val="22"/>
          <w:szCs w:val="22"/>
        </w:rPr>
        <w:t>.,</w:t>
      </w:r>
      <w:r w:rsidRPr="00F84363">
        <w:rPr>
          <w:rFonts w:ascii="Arial" w:hAnsi="Arial" w:cs="Arial"/>
          <w:sz w:val="22"/>
          <w:szCs w:val="22"/>
        </w:rPr>
        <w:t xml:space="preserve"> 125/14</w:t>
      </w:r>
      <w:r w:rsidR="000F1DB5" w:rsidRPr="00F84363">
        <w:rPr>
          <w:rFonts w:ascii="Arial" w:hAnsi="Arial" w:cs="Arial"/>
          <w:sz w:val="22"/>
          <w:szCs w:val="22"/>
        </w:rPr>
        <w:t>. I 48/23)</w:t>
      </w:r>
      <w:r w:rsidRPr="00F84363">
        <w:rPr>
          <w:rFonts w:ascii="Arial" w:hAnsi="Arial" w:cs="Arial"/>
          <w:sz w:val="22"/>
          <w:szCs w:val="22"/>
        </w:rPr>
        <w:t>.</w:t>
      </w:r>
    </w:p>
    <w:p w:rsidR="007909F6" w:rsidRDefault="007909F6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240E68">
        <w:rPr>
          <w:rFonts w:ascii="Arial" w:hAnsi="Arial" w:cs="Arial"/>
          <w:sz w:val="22"/>
          <w:szCs w:val="22"/>
        </w:rPr>
        <w:t xml:space="preserve">Članak </w:t>
      </w:r>
      <w:r w:rsidR="002B59CA" w:rsidRPr="00240E68">
        <w:rPr>
          <w:rFonts w:ascii="Arial" w:hAnsi="Arial" w:cs="Arial"/>
          <w:sz w:val="22"/>
          <w:szCs w:val="22"/>
        </w:rPr>
        <w:t>1</w:t>
      </w:r>
      <w:r w:rsidR="00F84363">
        <w:rPr>
          <w:rFonts w:ascii="Arial" w:hAnsi="Arial" w:cs="Arial"/>
          <w:sz w:val="22"/>
          <w:szCs w:val="22"/>
        </w:rPr>
        <w:t>3</w:t>
      </w:r>
      <w:r w:rsidR="003F47F9" w:rsidRPr="00240E68">
        <w:rPr>
          <w:rFonts w:ascii="Arial" w:hAnsi="Arial" w:cs="Arial"/>
          <w:sz w:val="22"/>
          <w:szCs w:val="22"/>
        </w:rPr>
        <w:t>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582C28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Izvještaji o izvršenju Proračuna podnosit će se Gradskom vijeću u skladu s odredbama  Zakona o proračunu, za razdoblje siječanj – lipanj i siječanj – prosinac</w:t>
      </w:r>
      <w:r w:rsidR="009808B6">
        <w:rPr>
          <w:rFonts w:ascii="Arial" w:hAnsi="Arial" w:cs="Arial"/>
          <w:sz w:val="22"/>
          <w:szCs w:val="22"/>
        </w:rPr>
        <w:t>.</w:t>
      </w:r>
    </w:p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3B7848" w:rsidRPr="00DC62C1" w:rsidRDefault="003B7848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Članak </w:t>
      </w:r>
      <w:r w:rsidR="006304D3">
        <w:rPr>
          <w:rFonts w:ascii="Arial" w:hAnsi="Arial" w:cs="Arial"/>
          <w:sz w:val="22"/>
          <w:szCs w:val="22"/>
        </w:rPr>
        <w:t>1</w:t>
      </w:r>
      <w:r w:rsidR="00F84363">
        <w:rPr>
          <w:rFonts w:ascii="Arial" w:hAnsi="Arial" w:cs="Arial"/>
          <w:sz w:val="22"/>
          <w:szCs w:val="22"/>
        </w:rPr>
        <w:t>4</w:t>
      </w:r>
      <w:r w:rsidR="00B354B5" w:rsidRPr="00DC62C1">
        <w:rPr>
          <w:rFonts w:ascii="Arial" w:hAnsi="Arial" w:cs="Arial"/>
          <w:sz w:val="22"/>
          <w:szCs w:val="22"/>
        </w:rPr>
        <w:t>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Obvezuju se upravni odjeli koji u svojoj nadležnosti imaju obvezu naplate prihoda  Proračuna Grada Dubrovnika, da za sve nepravodobno naplaćene prihode obračunaju i naplate zakonom propisane kamate.</w:t>
      </w:r>
    </w:p>
    <w:p w:rsidR="004D4801" w:rsidRPr="00DC62C1" w:rsidRDefault="004D4801" w:rsidP="00621281">
      <w:pPr>
        <w:jc w:val="both"/>
        <w:rPr>
          <w:rFonts w:ascii="Arial" w:hAnsi="Arial" w:cs="Arial"/>
          <w:sz w:val="22"/>
          <w:szCs w:val="22"/>
        </w:rPr>
      </w:pPr>
    </w:p>
    <w:p w:rsidR="00E94633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Iznimno, moguća oslobađanja od dijela dugovanja, nastalog temeljem stvorenih obveza, </w:t>
      </w:r>
    </w:p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provodit će se na način i pod uvjetima utvrđenim propisima koji reguliraju te obveze.</w:t>
      </w:r>
    </w:p>
    <w:p w:rsidR="00582C28" w:rsidRDefault="00582C28" w:rsidP="00582C28">
      <w:pPr>
        <w:pStyle w:val="Heading1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582C28" w:rsidRDefault="00582C28" w:rsidP="00582C28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</w:p>
    <w:p w:rsidR="003B7848" w:rsidRPr="003B7848" w:rsidRDefault="003B7848" w:rsidP="003B7848"/>
    <w:p w:rsidR="00621281" w:rsidRPr="00DC62C1" w:rsidRDefault="00621281" w:rsidP="00582C28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  <w:r w:rsidRPr="00DC62C1">
        <w:rPr>
          <w:rFonts w:ascii="Arial" w:hAnsi="Arial" w:cs="Arial"/>
          <w:bCs w:val="0"/>
          <w:sz w:val="22"/>
          <w:szCs w:val="22"/>
        </w:rPr>
        <w:t>UPRAVLJANJE GRADSKOM IMOVINOM I DUGOVIMA</w:t>
      </w:r>
    </w:p>
    <w:p w:rsidR="007909F6" w:rsidRPr="00DC62C1" w:rsidRDefault="007909F6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Članak </w:t>
      </w:r>
      <w:r w:rsidR="006304D3">
        <w:rPr>
          <w:rFonts w:ascii="Arial" w:hAnsi="Arial" w:cs="Arial"/>
          <w:sz w:val="22"/>
          <w:szCs w:val="22"/>
        </w:rPr>
        <w:t>1</w:t>
      </w:r>
      <w:r w:rsidR="00F84363">
        <w:rPr>
          <w:rFonts w:ascii="Arial" w:hAnsi="Arial" w:cs="Arial"/>
          <w:sz w:val="22"/>
          <w:szCs w:val="22"/>
        </w:rPr>
        <w:t>5</w:t>
      </w:r>
      <w:r w:rsidR="006304D3">
        <w:rPr>
          <w:rFonts w:ascii="Arial" w:hAnsi="Arial" w:cs="Arial"/>
          <w:sz w:val="22"/>
          <w:szCs w:val="22"/>
        </w:rPr>
        <w:t>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Grad Dubrovnik može stjecati udjele u kapitalu trgovačkih društava bez naknade i iz sredstava Proračuna.</w:t>
      </w:r>
    </w:p>
    <w:p w:rsidR="004D4801" w:rsidRPr="00DC62C1" w:rsidRDefault="004D480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Kada se sredstva Proračuna koriste za sanaciju, dokapitalizaciju ili kao udio u sredstvima pravne osobe, Grad Dubrovnik postaje suvlasnik imovine u tim pravnim osobama razmjerno uloženim sredstvima. 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7E4AE7" w:rsidRPr="003731A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Udjele u kapitalu trgovačkog društva Grad može stjecati prijebojem potraživanja s osnove danih zajmova i plaćenih jamstava, ulaganjem pokretnina i nekretnina i zamjenom dionica i </w:t>
      </w:r>
      <w:r w:rsidRPr="003731A6">
        <w:rPr>
          <w:rFonts w:ascii="Arial" w:hAnsi="Arial" w:cs="Arial"/>
          <w:sz w:val="22"/>
          <w:szCs w:val="22"/>
        </w:rPr>
        <w:t>udjela.</w:t>
      </w:r>
    </w:p>
    <w:p w:rsidR="007E4AE7" w:rsidRPr="003731A6" w:rsidRDefault="007E4AE7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731A6" w:rsidRDefault="007E4AE7" w:rsidP="00621281">
      <w:pPr>
        <w:jc w:val="both"/>
        <w:rPr>
          <w:rFonts w:ascii="Arial" w:hAnsi="Arial" w:cs="Arial"/>
          <w:sz w:val="22"/>
          <w:szCs w:val="22"/>
        </w:rPr>
      </w:pPr>
      <w:r w:rsidRPr="003731A6">
        <w:rPr>
          <w:rFonts w:ascii="Arial" w:hAnsi="Arial" w:cs="Arial"/>
          <w:sz w:val="22"/>
          <w:szCs w:val="22"/>
        </w:rPr>
        <w:t>O</w:t>
      </w:r>
      <w:r w:rsidR="00621281" w:rsidRPr="003731A6">
        <w:rPr>
          <w:rFonts w:ascii="Arial" w:hAnsi="Arial" w:cs="Arial"/>
          <w:sz w:val="22"/>
          <w:szCs w:val="22"/>
        </w:rPr>
        <w:t>dluku o stjecanju udjela Grada Dubrovnika u kapitalu trgovačkog društva iz stavka 2. i 3. ovog članka  donosi Gradsko vijeće na prijedlog Gradonačelnika.</w:t>
      </w:r>
    </w:p>
    <w:p w:rsidR="001C5CD1" w:rsidRDefault="001C5CD1" w:rsidP="001C5CD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B7848" w:rsidRPr="00326930" w:rsidRDefault="003B7848" w:rsidP="001C5CD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C5CD1" w:rsidRDefault="001C5CD1" w:rsidP="001C5CD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Članak </w:t>
      </w:r>
      <w:r w:rsidR="006304D3" w:rsidRPr="00326930">
        <w:rPr>
          <w:rFonts w:ascii="Arial" w:hAnsi="Arial" w:cs="Arial"/>
          <w:color w:val="000000" w:themeColor="text1"/>
          <w:sz w:val="22"/>
          <w:szCs w:val="22"/>
        </w:rPr>
        <w:t>1</w:t>
      </w:r>
      <w:r w:rsidR="00F84363">
        <w:rPr>
          <w:rFonts w:ascii="Arial" w:hAnsi="Arial" w:cs="Arial"/>
          <w:color w:val="000000" w:themeColor="text1"/>
          <w:sz w:val="22"/>
          <w:szCs w:val="22"/>
        </w:rPr>
        <w:t>6</w:t>
      </w:r>
      <w:r w:rsidR="006304D3" w:rsidRPr="0032693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D637C6" w:rsidRPr="00E43703" w:rsidRDefault="00D637C6" w:rsidP="00D637C6">
      <w:pPr>
        <w:rPr>
          <w:rFonts w:ascii="Arial" w:hAnsi="Arial" w:cs="Arial"/>
          <w:sz w:val="22"/>
          <w:szCs w:val="22"/>
        </w:rPr>
      </w:pPr>
    </w:p>
    <w:p w:rsidR="00D637C6" w:rsidRDefault="00D637C6" w:rsidP="00D637C6">
      <w:pPr>
        <w:rPr>
          <w:rFonts w:ascii="Arial" w:hAnsi="Arial" w:cs="Arial"/>
          <w:color w:val="000000"/>
          <w:sz w:val="22"/>
          <w:szCs w:val="22"/>
        </w:rPr>
      </w:pPr>
      <w:r w:rsidRPr="00326930">
        <w:rPr>
          <w:rFonts w:ascii="Arial" w:hAnsi="Arial" w:cs="Arial"/>
          <w:color w:val="000000"/>
          <w:sz w:val="22"/>
          <w:szCs w:val="22"/>
        </w:rPr>
        <w:t>Grad Dubrovnik se može kratkoročno zadužiti</w:t>
      </w:r>
      <w:r>
        <w:rPr>
          <w:rFonts w:ascii="Arial" w:hAnsi="Arial" w:cs="Arial"/>
          <w:color w:val="000000"/>
          <w:sz w:val="22"/>
          <w:szCs w:val="22"/>
        </w:rPr>
        <w:t xml:space="preserve"> isključivo za </w:t>
      </w:r>
      <w:r w:rsidRPr="00326930">
        <w:rPr>
          <w:rFonts w:ascii="Arial" w:hAnsi="Arial" w:cs="Arial"/>
          <w:color w:val="000000"/>
          <w:sz w:val="22"/>
          <w:szCs w:val="22"/>
        </w:rPr>
        <w:t xml:space="preserve"> premošćivanje jaza nastalog zbog različite dinamike priljeva sredstava i dospijeća obveza</w:t>
      </w:r>
      <w:r>
        <w:rPr>
          <w:rFonts w:ascii="Arial" w:hAnsi="Arial" w:cs="Arial"/>
          <w:color w:val="000000"/>
          <w:sz w:val="22"/>
          <w:szCs w:val="22"/>
        </w:rPr>
        <w:t xml:space="preserve">, i to  najduže do 12 mjeseci </w:t>
      </w:r>
      <w:r w:rsidRPr="00326930">
        <w:rPr>
          <w:rFonts w:ascii="Arial" w:hAnsi="Arial" w:cs="Arial"/>
          <w:color w:val="000000"/>
          <w:sz w:val="22"/>
          <w:szCs w:val="22"/>
        </w:rPr>
        <w:t xml:space="preserve"> bez mogućnosti daljnjeg reprogram</w:t>
      </w:r>
      <w:r>
        <w:rPr>
          <w:rFonts w:ascii="Arial" w:hAnsi="Arial" w:cs="Arial"/>
          <w:color w:val="000000"/>
          <w:sz w:val="22"/>
          <w:szCs w:val="22"/>
        </w:rPr>
        <w:t>iranja</w:t>
      </w:r>
      <w:r w:rsidRPr="00326930">
        <w:rPr>
          <w:rFonts w:ascii="Arial" w:hAnsi="Arial" w:cs="Arial"/>
          <w:color w:val="000000"/>
          <w:sz w:val="22"/>
          <w:szCs w:val="22"/>
        </w:rPr>
        <w:t xml:space="preserve"> ili zatvaranja postojećih obveza po kratkoročnim kreditima ili zajmovima uzimanjem novih  kratkoročnih kredita ili zajmova.</w:t>
      </w:r>
    </w:p>
    <w:p w:rsidR="00582C28" w:rsidRPr="00326930" w:rsidRDefault="00582C28" w:rsidP="00D637C6">
      <w:pPr>
        <w:rPr>
          <w:rFonts w:ascii="Arial" w:hAnsi="Arial" w:cs="Arial"/>
          <w:color w:val="000000"/>
          <w:sz w:val="22"/>
          <w:szCs w:val="22"/>
        </w:rPr>
      </w:pPr>
    </w:p>
    <w:p w:rsidR="00D637C6" w:rsidRPr="00326930" w:rsidRDefault="00D637C6" w:rsidP="00D637C6">
      <w:pPr>
        <w:rPr>
          <w:rFonts w:ascii="Arial" w:hAnsi="Arial" w:cs="Arial"/>
          <w:color w:val="000000"/>
          <w:sz w:val="22"/>
          <w:szCs w:val="22"/>
        </w:rPr>
      </w:pPr>
      <w:r w:rsidRPr="00326930">
        <w:rPr>
          <w:rFonts w:ascii="Arial" w:hAnsi="Arial" w:cs="Arial"/>
          <w:color w:val="000000"/>
          <w:sz w:val="22"/>
          <w:szCs w:val="22"/>
        </w:rPr>
        <w:t xml:space="preserve">Odluku o kratkoročnom zaduživanju iz stavka 1. ovog članka </w:t>
      </w:r>
      <w:r>
        <w:rPr>
          <w:rFonts w:ascii="Arial" w:hAnsi="Arial" w:cs="Arial"/>
          <w:color w:val="000000"/>
          <w:sz w:val="22"/>
          <w:szCs w:val="22"/>
        </w:rPr>
        <w:t xml:space="preserve">do  iznosa od 5.000.000 eura </w:t>
      </w:r>
      <w:r w:rsidRPr="00326930">
        <w:rPr>
          <w:rFonts w:ascii="Arial" w:hAnsi="Arial" w:cs="Arial"/>
          <w:color w:val="000000"/>
          <w:sz w:val="22"/>
          <w:szCs w:val="22"/>
        </w:rPr>
        <w:t>donosi gradonačelnik.</w:t>
      </w:r>
    </w:p>
    <w:p w:rsidR="007909F6" w:rsidRPr="00326930" w:rsidRDefault="007909F6" w:rsidP="00582C28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3B7848" w:rsidRDefault="003B7848" w:rsidP="0062128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621281" w:rsidRPr="00326930" w:rsidRDefault="00621281" w:rsidP="0062128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Članak </w:t>
      </w:r>
      <w:r w:rsidR="006304D3" w:rsidRPr="00326930">
        <w:rPr>
          <w:rFonts w:ascii="Arial" w:hAnsi="Arial" w:cs="Arial"/>
          <w:color w:val="000000" w:themeColor="text1"/>
          <w:sz w:val="22"/>
          <w:szCs w:val="22"/>
        </w:rPr>
        <w:t>1</w:t>
      </w:r>
      <w:r w:rsidR="00F84363">
        <w:rPr>
          <w:rFonts w:ascii="Arial" w:hAnsi="Arial" w:cs="Arial"/>
          <w:color w:val="000000" w:themeColor="text1"/>
          <w:sz w:val="22"/>
          <w:szCs w:val="22"/>
        </w:rPr>
        <w:t>7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21281" w:rsidRPr="00326930" w:rsidRDefault="00621281" w:rsidP="0062128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D4801" w:rsidRDefault="00621281" w:rsidP="00837D0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84363">
        <w:rPr>
          <w:rFonts w:ascii="Arial" w:hAnsi="Arial" w:cs="Arial"/>
          <w:color w:val="000000" w:themeColor="text1"/>
          <w:sz w:val="22"/>
          <w:szCs w:val="22"/>
        </w:rPr>
        <w:t xml:space="preserve">Izdaci za otplatu glavnice primljenih kredita i zajmova, iskazani u Računu financiranja u iznosu od </w:t>
      </w:r>
      <w:r w:rsidR="009A3248" w:rsidRPr="00F84363">
        <w:rPr>
          <w:rFonts w:ascii="Arial" w:hAnsi="Arial" w:cs="Arial"/>
          <w:color w:val="000000" w:themeColor="text1"/>
          <w:sz w:val="22"/>
          <w:szCs w:val="22"/>
        </w:rPr>
        <w:t>4</w:t>
      </w:r>
      <w:r w:rsidR="00007B1C" w:rsidRPr="00F84363">
        <w:rPr>
          <w:rFonts w:ascii="Arial" w:hAnsi="Arial" w:cs="Arial"/>
          <w:color w:val="000000" w:themeColor="text1"/>
          <w:sz w:val="22"/>
          <w:szCs w:val="22"/>
        </w:rPr>
        <w:t>.</w:t>
      </w:r>
      <w:r w:rsidR="00D71C7E" w:rsidRPr="00F84363">
        <w:rPr>
          <w:rFonts w:ascii="Arial" w:hAnsi="Arial" w:cs="Arial"/>
          <w:color w:val="000000" w:themeColor="text1"/>
          <w:sz w:val="22"/>
          <w:szCs w:val="22"/>
        </w:rPr>
        <w:t>3</w:t>
      </w:r>
      <w:r w:rsidR="00F84363" w:rsidRPr="00F84363">
        <w:rPr>
          <w:rFonts w:ascii="Arial" w:hAnsi="Arial" w:cs="Arial"/>
          <w:color w:val="000000" w:themeColor="text1"/>
          <w:sz w:val="22"/>
          <w:szCs w:val="22"/>
        </w:rPr>
        <w:t>08</w:t>
      </w:r>
      <w:r w:rsidR="00D71C7E" w:rsidRPr="00F84363">
        <w:rPr>
          <w:rFonts w:ascii="Arial" w:hAnsi="Arial" w:cs="Arial"/>
          <w:color w:val="000000" w:themeColor="text1"/>
          <w:sz w:val="22"/>
          <w:szCs w:val="22"/>
        </w:rPr>
        <w:t>.63</w:t>
      </w:r>
      <w:r w:rsidR="00F84363" w:rsidRPr="00F84363">
        <w:rPr>
          <w:rFonts w:ascii="Arial" w:hAnsi="Arial" w:cs="Arial"/>
          <w:color w:val="000000" w:themeColor="text1"/>
          <w:sz w:val="22"/>
          <w:szCs w:val="22"/>
        </w:rPr>
        <w:t>1</w:t>
      </w:r>
      <w:r w:rsidR="00007B1C" w:rsidRPr="00F84363">
        <w:rPr>
          <w:rFonts w:ascii="Arial" w:hAnsi="Arial" w:cs="Arial"/>
          <w:color w:val="000000" w:themeColor="text1"/>
          <w:sz w:val="22"/>
          <w:szCs w:val="22"/>
        </w:rPr>
        <w:t xml:space="preserve"> eura</w:t>
      </w:r>
      <w:r w:rsidRPr="00F8436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D71C7E" w:rsidRPr="00F84363">
        <w:rPr>
          <w:rFonts w:ascii="Arial" w:hAnsi="Arial" w:cs="Arial"/>
          <w:color w:val="000000" w:themeColor="text1"/>
          <w:sz w:val="22"/>
          <w:szCs w:val="22"/>
        </w:rPr>
        <w:t>sa</w:t>
      </w:r>
      <w:r w:rsidRPr="00F84363">
        <w:rPr>
          <w:rFonts w:ascii="Arial" w:hAnsi="Arial" w:cs="Arial"/>
          <w:color w:val="000000" w:themeColor="text1"/>
          <w:sz w:val="22"/>
          <w:szCs w:val="22"/>
        </w:rPr>
        <w:t xml:space="preserve"> pripadajuć</w:t>
      </w:r>
      <w:r w:rsidR="00D71C7E" w:rsidRPr="00F84363">
        <w:rPr>
          <w:rFonts w:ascii="Arial" w:hAnsi="Arial" w:cs="Arial"/>
          <w:color w:val="000000" w:themeColor="text1"/>
          <w:sz w:val="22"/>
          <w:szCs w:val="22"/>
        </w:rPr>
        <w:t>im</w:t>
      </w:r>
      <w:r w:rsidRPr="00F84363">
        <w:rPr>
          <w:rFonts w:ascii="Arial" w:hAnsi="Arial" w:cs="Arial"/>
          <w:color w:val="000000" w:themeColor="text1"/>
          <w:sz w:val="22"/>
          <w:szCs w:val="22"/>
        </w:rPr>
        <w:t xml:space="preserve"> kamat</w:t>
      </w:r>
      <w:r w:rsidR="00D71C7E" w:rsidRPr="00F84363">
        <w:rPr>
          <w:rFonts w:ascii="Arial" w:hAnsi="Arial" w:cs="Arial"/>
          <w:color w:val="000000" w:themeColor="text1"/>
          <w:sz w:val="22"/>
          <w:szCs w:val="22"/>
        </w:rPr>
        <w:t>ama</w:t>
      </w:r>
      <w:r w:rsidRPr="00F84363">
        <w:rPr>
          <w:rFonts w:ascii="Arial" w:hAnsi="Arial" w:cs="Arial"/>
          <w:color w:val="000000" w:themeColor="text1"/>
          <w:sz w:val="22"/>
          <w:szCs w:val="22"/>
        </w:rPr>
        <w:t xml:space="preserve"> imaju u izvršavanju Proračuna  prednost pred svim ostalim izdacima</w:t>
      </w:r>
      <w:r w:rsidR="00837D09" w:rsidRPr="00F84363">
        <w:rPr>
          <w:rFonts w:ascii="Arial" w:hAnsi="Arial" w:cs="Arial"/>
          <w:color w:val="000000" w:themeColor="text1"/>
          <w:sz w:val="22"/>
          <w:szCs w:val="22"/>
        </w:rPr>
        <w:t xml:space="preserve"> i rashodima.</w:t>
      </w:r>
    </w:p>
    <w:p w:rsidR="007909F6" w:rsidRDefault="007909F6" w:rsidP="00837D09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:rsidR="003B7848" w:rsidRPr="00326930" w:rsidRDefault="003B7848" w:rsidP="00837D09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:rsidR="00621281" w:rsidRDefault="00621281" w:rsidP="0062128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Članak  </w:t>
      </w:r>
      <w:r w:rsidR="00F84363">
        <w:rPr>
          <w:rFonts w:ascii="Arial" w:hAnsi="Arial" w:cs="Arial"/>
          <w:color w:val="000000" w:themeColor="text1"/>
          <w:sz w:val="22"/>
          <w:szCs w:val="22"/>
        </w:rPr>
        <w:t>18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3A6D40" w:rsidRPr="00326930" w:rsidRDefault="003A6D40" w:rsidP="0062128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96023A" w:rsidRPr="00F84363" w:rsidRDefault="0096023A" w:rsidP="0096023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84363">
        <w:rPr>
          <w:rFonts w:ascii="Arial" w:hAnsi="Arial" w:cs="Arial"/>
          <w:color w:val="000000" w:themeColor="text1"/>
          <w:sz w:val="22"/>
          <w:szCs w:val="22"/>
        </w:rPr>
        <w:t xml:space="preserve">Očekivani iznos </w:t>
      </w:r>
      <w:r w:rsidR="00691B60" w:rsidRPr="00F84363">
        <w:rPr>
          <w:rFonts w:ascii="Arial" w:hAnsi="Arial" w:cs="Arial"/>
          <w:color w:val="000000" w:themeColor="text1"/>
          <w:sz w:val="22"/>
          <w:szCs w:val="22"/>
        </w:rPr>
        <w:t xml:space="preserve">nedospjelog duga </w:t>
      </w:r>
      <w:r w:rsidRPr="00F84363">
        <w:rPr>
          <w:rFonts w:ascii="Arial" w:hAnsi="Arial" w:cs="Arial"/>
          <w:color w:val="000000" w:themeColor="text1"/>
          <w:sz w:val="22"/>
          <w:szCs w:val="22"/>
        </w:rPr>
        <w:t xml:space="preserve"> Grada Dubrovnika, po osnovi glavnice dugoročnih kredita za investicije, na  kraju 202</w:t>
      </w:r>
      <w:r w:rsidR="004D16DE" w:rsidRPr="00F84363">
        <w:rPr>
          <w:rFonts w:ascii="Arial" w:hAnsi="Arial" w:cs="Arial"/>
          <w:color w:val="000000" w:themeColor="text1"/>
          <w:sz w:val="22"/>
          <w:szCs w:val="22"/>
        </w:rPr>
        <w:t>5</w:t>
      </w:r>
      <w:r w:rsidRPr="00F84363">
        <w:rPr>
          <w:rFonts w:ascii="Arial" w:hAnsi="Arial" w:cs="Arial"/>
          <w:color w:val="000000" w:themeColor="text1"/>
          <w:sz w:val="22"/>
          <w:szCs w:val="22"/>
        </w:rPr>
        <w:t>. godine</w:t>
      </w:r>
      <w:r w:rsidR="00887E53" w:rsidRPr="00F84363">
        <w:rPr>
          <w:rFonts w:ascii="Arial" w:hAnsi="Arial" w:cs="Arial"/>
          <w:color w:val="000000" w:themeColor="text1"/>
          <w:sz w:val="22"/>
          <w:szCs w:val="22"/>
        </w:rPr>
        <w:t xml:space="preserve"> je</w:t>
      </w:r>
      <w:r w:rsidRPr="00F84363">
        <w:rPr>
          <w:rFonts w:ascii="Arial" w:hAnsi="Arial" w:cs="Arial"/>
          <w:color w:val="000000" w:themeColor="text1"/>
          <w:sz w:val="22"/>
          <w:szCs w:val="22"/>
        </w:rPr>
        <w:t xml:space="preserve"> 2</w:t>
      </w:r>
      <w:r w:rsidR="004D16DE" w:rsidRPr="00F84363">
        <w:rPr>
          <w:rFonts w:ascii="Arial" w:hAnsi="Arial" w:cs="Arial"/>
          <w:color w:val="000000" w:themeColor="text1"/>
          <w:sz w:val="22"/>
          <w:szCs w:val="22"/>
        </w:rPr>
        <w:t>2.250</w:t>
      </w:r>
      <w:r w:rsidRPr="00F84363">
        <w:rPr>
          <w:rFonts w:ascii="Arial" w:hAnsi="Arial" w:cs="Arial"/>
          <w:color w:val="000000" w:themeColor="text1"/>
          <w:sz w:val="22"/>
          <w:szCs w:val="22"/>
        </w:rPr>
        <w:t>.</w:t>
      </w:r>
      <w:r w:rsidR="004D16DE" w:rsidRPr="00F84363">
        <w:rPr>
          <w:rFonts w:ascii="Arial" w:hAnsi="Arial" w:cs="Arial"/>
          <w:color w:val="000000" w:themeColor="text1"/>
          <w:sz w:val="22"/>
          <w:szCs w:val="22"/>
        </w:rPr>
        <w:t xml:space="preserve">624 </w:t>
      </w:r>
      <w:r w:rsidRPr="00F84363">
        <w:rPr>
          <w:rFonts w:ascii="Arial" w:hAnsi="Arial" w:cs="Arial"/>
          <w:color w:val="000000" w:themeColor="text1"/>
          <w:sz w:val="22"/>
          <w:szCs w:val="22"/>
        </w:rPr>
        <w:t>eura, a sukladno planiranim rokovima iskorištenja odnosno otplate predmetnih kredita.</w:t>
      </w:r>
    </w:p>
    <w:p w:rsidR="0096023A" w:rsidRPr="00F84363" w:rsidRDefault="0096023A" w:rsidP="0096023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6023A" w:rsidRPr="00326930" w:rsidRDefault="0096023A" w:rsidP="0096023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84363">
        <w:rPr>
          <w:rFonts w:ascii="Arial" w:hAnsi="Arial" w:cs="Arial"/>
          <w:color w:val="000000" w:themeColor="text1"/>
          <w:sz w:val="22"/>
          <w:szCs w:val="22"/>
        </w:rPr>
        <w:t xml:space="preserve">Očekivani iznos duga temeljem </w:t>
      </w:r>
      <w:r w:rsidR="00887E53" w:rsidRPr="00F84363">
        <w:rPr>
          <w:rFonts w:ascii="Arial" w:hAnsi="Arial" w:cs="Arial"/>
          <w:color w:val="000000" w:themeColor="text1"/>
          <w:sz w:val="22"/>
          <w:szCs w:val="22"/>
        </w:rPr>
        <w:t>do</w:t>
      </w:r>
      <w:r w:rsidR="008C3573" w:rsidRPr="00F84363">
        <w:rPr>
          <w:rFonts w:ascii="Arial" w:hAnsi="Arial" w:cs="Arial"/>
          <w:color w:val="000000" w:themeColor="text1"/>
          <w:sz w:val="22"/>
          <w:szCs w:val="22"/>
        </w:rPr>
        <w:t xml:space="preserve">dijeljenih </w:t>
      </w:r>
      <w:r w:rsidRPr="00F84363">
        <w:rPr>
          <w:rFonts w:ascii="Arial" w:hAnsi="Arial" w:cs="Arial"/>
          <w:color w:val="000000" w:themeColor="text1"/>
          <w:sz w:val="22"/>
          <w:szCs w:val="22"/>
        </w:rPr>
        <w:t xml:space="preserve"> beskamatnih zajmova iz Državnog proračuna, na osnovu oslobođenja, odgode ili odobrene obročne otplate  poreza i prirezu porezu na dohodak</w:t>
      </w:r>
      <w:r w:rsidR="008C3573" w:rsidRPr="00F84363">
        <w:rPr>
          <w:rFonts w:ascii="Arial" w:hAnsi="Arial" w:cs="Arial"/>
          <w:color w:val="000000" w:themeColor="text1"/>
          <w:sz w:val="22"/>
          <w:szCs w:val="22"/>
        </w:rPr>
        <w:t xml:space="preserve">,  i na </w:t>
      </w:r>
      <w:r w:rsidRPr="00F84363">
        <w:rPr>
          <w:rFonts w:ascii="Arial" w:hAnsi="Arial" w:cs="Arial"/>
          <w:color w:val="000000" w:themeColor="text1"/>
          <w:sz w:val="22"/>
          <w:szCs w:val="22"/>
        </w:rPr>
        <w:t>osnovu pada prihoda tijekom 2020. i 2021. godine</w:t>
      </w:r>
      <w:r w:rsidR="008C3573" w:rsidRPr="00F84363">
        <w:rPr>
          <w:rFonts w:ascii="Arial" w:hAnsi="Arial" w:cs="Arial"/>
          <w:color w:val="000000" w:themeColor="text1"/>
          <w:sz w:val="22"/>
          <w:szCs w:val="22"/>
        </w:rPr>
        <w:t xml:space="preserve"> je</w:t>
      </w:r>
      <w:r w:rsidRPr="00F84363">
        <w:rPr>
          <w:rFonts w:ascii="Arial" w:hAnsi="Arial" w:cs="Arial"/>
          <w:color w:val="000000" w:themeColor="text1"/>
          <w:sz w:val="22"/>
          <w:szCs w:val="22"/>
        </w:rPr>
        <w:t xml:space="preserve"> 10.0</w:t>
      </w:r>
      <w:r w:rsidR="004D16DE" w:rsidRPr="00F84363">
        <w:rPr>
          <w:rFonts w:ascii="Arial" w:hAnsi="Arial" w:cs="Arial"/>
          <w:color w:val="000000" w:themeColor="text1"/>
          <w:sz w:val="22"/>
          <w:szCs w:val="22"/>
        </w:rPr>
        <w:t>68</w:t>
      </w:r>
      <w:r w:rsidR="00626E9B" w:rsidRPr="00F84363">
        <w:rPr>
          <w:rFonts w:ascii="Arial" w:hAnsi="Arial" w:cs="Arial"/>
          <w:color w:val="000000" w:themeColor="text1"/>
          <w:sz w:val="22"/>
          <w:szCs w:val="22"/>
        </w:rPr>
        <w:t>.</w:t>
      </w:r>
      <w:r w:rsidR="004D16DE" w:rsidRPr="00F84363">
        <w:rPr>
          <w:rFonts w:ascii="Arial" w:hAnsi="Arial" w:cs="Arial"/>
          <w:color w:val="000000" w:themeColor="text1"/>
          <w:sz w:val="22"/>
          <w:szCs w:val="22"/>
        </w:rPr>
        <w:t>220</w:t>
      </w:r>
      <w:r w:rsidRPr="00F84363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304D3" w:rsidRDefault="006304D3" w:rsidP="006304D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B7848" w:rsidRDefault="003B7848" w:rsidP="006304D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304D3" w:rsidRPr="00326930" w:rsidRDefault="006304D3" w:rsidP="006304D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Članak </w:t>
      </w:r>
      <w:r w:rsidR="00F84363">
        <w:rPr>
          <w:rFonts w:ascii="Arial" w:hAnsi="Arial" w:cs="Arial"/>
          <w:color w:val="000000" w:themeColor="text1"/>
          <w:sz w:val="22"/>
          <w:szCs w:val="22"/>
        </w:rPr>
        <w:t>19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304D3" w:rsidRPr="00326930" w:rsidRDefault="006304D3" w:rsidP="006304D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3731A6" w:rsidRDefault="006304D3" w:rsidP="006304D3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 w:rsidRPr="00326930">
        <w:rPr>
          <w:rFonts w:ascii="Arial" w:hAnsi="Arial" w:cs="Arial"/>
          <w:color w:val="000000" w:themeColor="text1"/>
          <w:sz w:val="22"/>
          <w:szCs w:val="22"/>
        </w:rPr>
        <w:t>Grad se može dugoročno zaduživati sukladno odredbama  članka 120. do članka 12</w:t>
      </w:r>
      <w:r w:rsidR="00DB79AD" w:rsidRPr="00326930">
        <w:rPr>
          <w:rFonts w:ascii="Arial" w:hAnsi="Arial" w:cs="Arial"/>
          <w:color w:val="000000" w:themeColor="text1"/>
          <w:sz w:val="22"/>
          <w:szCs w:val="22"/>
        </w:rPr>
        <w:t>5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>. Zakona o proračuna odnosno sukladno Pravilnik</w:t>
      </w:r>
      <w:r w:rsidR="00F75BD7">
        <w:rPr>
          <w:rFonts w:ascii="Arial" w:hAnsi="Arial" w:cs="Arial"/>
          <w:color w:val="000000" w:themeColor="text1"/>
          <w:sz w:val="22"/>
          <w:szCs w:val="22"/>
        </w:rPr>
        <w:t>a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 o postupku dugoročnog zaduživanja te davanja jamstva </w:t>
      </w:r>
      <w:r w:rsidR="003731A6" w:rsidRPr="00326930">
        <w:rPr>
          <w:rFonts w:ascii="Arial" w:hAnsi="Arial" w:cs="Arial"/>
          <w:color w:val="000000" w:themeColor="text1"/>
          <w:sz w:val="22"/>
          <w:szCs w:val="22"/>
        </w:rPr>
        <w:t>i suglasnosti jedinica lokalne</w:t>
      </w:r>
      <w:r w:rsidR="00F75BD7">
        <w:rPr>
          <w:rFonts w:ascii="Arial" w:hAnsi="Arial" w:cs="Arial"/>
          <w:color w:val="000000" w:themeColor="text1"/>
          <w:sz w:val="22"/>
          <w:szCs w:val="22"/>
        </w:rPr>
        <w:t xml:space="preserve"> i područne</w:t>
      </w:r>
      <w:r w:rsidR="003731A6" w:rsidRPr="00326930">
        <w:rPr>
          <w:rFonts w:ascii="Arial" w:hAnsi="Arial" w:cs="Arial"/>
          <w:color w:val="000000" w:themeColor="text1"/>
          <w:sz w:val="22"/>
          <w:szCs w:val="22"/>
        </w:rPr>
        <w:t xml:space="preserve"> (regionalne) samouprave  ( NN 67/22).</w:t>
      </w:r>
    </w:p>
    <w:p w:rsidR="00B261DF" w:rsidRDefault="00B261DF" w:rsidP="006304D3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261F4C" w:rsidRDefault="00261F4C" w:rsidP="00261F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Uku</w:t>
      </w:r>
      <w:r w:rsidRPr="00261F4C">
        <w:rPr>
          <w:rFonts w:ascii="Arial" w:hAnsi="Arial" w:cs="Arial"/>
          <w:sz w:val="22"/>
          <w:szCs w:val="22"/>
        </w:rPr>
        <w:t xml:space="preserve">pna godišnja obveza Grada </w:t>
      </w:r>
      <w:r>
        <w:rPr>
          <w:rFonts w:ascii="Arial" w:hAnsi="Arial" w:cs="Arial"/>
          <w:sz w:val="22"/>
          <w:szCs w:val="22"/>
        </w:rPr>
        <w:t xml:space="preserve">Dubrovnika </w:t>
      </w:r>
      <w:r w:rsidRPr="00261F4C">
        <w:rPr>
          <w:rFonts w:ascii="Arial" w:hAnsi="Arial" w:cs="Arial"/>
          <w:sz w:val="22"/>
          <w:szCs w:val="22"/>
        </w:rPr>
        <w:t xml:space="preserve"> u 202</w:t>
      </w:r>
      <w:r>
        <w:rPr>
          <w:rFonts w:ascii="Arial" w:hAnsi="Arial" w:cs="Arial"/>
          <w:sz w:val="22"/>
          <w:szCs w:val="22"/>
        </w:rPr>
        <w:t>4</w:t>
      </w:r>
      <w:r w:rsidRPr="00261F4C">
        <w:rPr>
          <w:rFonts w:ascii="Arial" w:hAnsi="Arial" w:cs="Arial"/>
          <w:sz w:val="22"/>
          <w:szCs w:val="22"/>
        </w:rPr>
        <w:t>.</w:t>
      </w:r>
      <w:r w:rsidR="00B261DF">
        <w:rPr>
          <w:rFonts w:ascii="Arial" w:hAnsi="Arial" w:cs="Arial"/>
          <w:sz w:val="22"/>
          <w:szCs w:val="22"/>
        </w:rPr>
        <w:t xml:space="preserve">, sukladno stavku 1. ovog članka </w:t>
      </w:r>
      <w:r w:rsidRPr="00261F4C">
        <w:rPr>
          <w:rFonts w:ascii="Arial" w:hAnsi="Arial" w:cs="Arial"/>
          <w:sz w:val="22"/>
          <w:szCs w:val="22"/>
        </w:rPr>
        <w:t xml:space="preserve"> može iznositi najviše do 20% ostvarenih prihoda u godini koja prethodi godini u kojoj se zadužuje.</w:t>
      </w:r>
    </w:p>
    <w:p w:rsidR="00B261DF" w:rsidRDefault="00B261DF" w:rsidP="00261F4C">
      <w:pPr>
        <w:jc w:val="both"/>
        <w:rPr>
          <w:rFonts w:ascii="Arial" w:hAnsi="Arial" w:cs="Arial"/>
          <w:sz w:val="22"/>
          <w:szCs w:val="22"/>
        </w:rPr>
      </w:pPr>
    </w:p>
    <w:p w:rsidR="00317041" w:rsidRPr="005A2AFF" w:rsidRDefault="00317041" w:rsidP="00317041">
      <w:pPr>
        <w:jc w:val="both"/>
        <w:rPr>
          <w:rFonts w:ascii="Arial" w:hAnsi="Arial" w:cs="Arial"/>
          <w:sz w:val="22"/>
          <w:szCs w:val="22"/>
        </w:rPr>
      </w:pPr>
      <w:r w:rsidRPr="005A2AFF">
        <w:rPr>
          <w:rFonts w:ascii="Arial" w:hAnsi="Arial" w:cs="Arial"/>
          <w:sz w:val="22"/>
          <w:szCs w:val="22"/>
        </w:rPr>
        <w:t xml:space="preserve">U iznos ukupne godišnje obveze iz stavka </w:t>
      </w:r>
      <w:r w:rsidR="00B261DF">
        <w:rPr>
          <w:rFonts w:ascii="Arial" w:hAnsi="Arial" w:cs="Arial"/>
          <w:sz w:val="22"/>
          <w:szCs w:val="22"/>
        </w:rPr>
        <w:t>2</w:t>
      </w:r>
      <w:r w:rsidRPr="005A2AFF">
        <w:rPr>
          <w:rFonts w:ascii="Arial" w:hAnsi="Arial" w:cs="Arial"/>
          <w:sz w:val="22"/>
          <w:szCs w:val="22"/>
        </w:rPr>
        <w:t>. ovog članka uključen je iznos prosječnoga godišnjeg anuiteta po kreditima, zajmovima, obveze po osnovi izdanih vrijednosnih papira i danih jamstava i suglasnosti iz članka 127. stavka 1. Zakona o proračunu te dospjele obveze iskazane u zadnjem raspoloživom financijskom izvještaju.</w:t>
      </w:r>
    </w:p>
    <w:p w:rsidR="003731A6" w:rsidRPr="005A2AFF" w:rsidRDefault="003731A6" w:rsidP="006304D3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40253F" w:rsidRDefault="003731A6" w:rsidP="00582C2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84363">
        <w:rPr>
          <w:rFonts w:ascii="Arial" w:hAnsi="Arial" w:cs="Arial"/>
          <w:color w:val="000000" w:themeColor="text1"/>
          <w:sz w:val="22"/>
          <w:szCs w:val="22"/>
        </w:rPr>
        <w:t xml:space="preserve">Grad Dubrovnik </w:t>
      </w:r>
      <w:r w:rsidR="00755CA0" w:rsidRPr="00F84363">
        <w:rPr>
          <w:rFonts w:ascii="Arial" w:hAnsi="Arial" w:cs="Arial"/>
          <w:color w:val="000000" w:themeColor="text1"/>
          <w:sz w:val="22"/>
          <w:szCs w:val="22"/>
        </w:rPr>
        <w:t xml:space="preserve">planira </w:t>
      </w:r>
      <w:r w:rsidRPr="00F84363">
        <w:rPr>
          <w:rFonts w:ascii="Arial" w:hAnsi="Arial" w:cs="Arial"/>
          <w:color w:val="000000" w:themeColor="text1"/>
          <w:sz w:val="22"/>
          <w:szCs w:val="22"/>
        </w:rPr>
        <w:t>se   zaduživati u proračunskoj 202</w:t>
      </w:r>
      <w:r w:rsidR="004D16DE" w:rsidRPr="00F84363">
        <w:rPr>
          <w:rFonts w:ascii="Arial" w:hAnsi="Arial" w:cs="Arial"/>
          <w:color w:val="000000" w:themeColor="text1"/>
          <w:sz w:val="22"/>
          <w:szCs w:val="22"/>
        </w:rPr>
        <w:t>5</w:t>
      </w:r>
      <w:r w:rsidRPr="00F84363">
        <w:rPr>
          <w:rFonts w:ascii="Arial" w:hAnsi="Arial" w:cs="Arial"/>
          <w:color w:val="000000" w:themeColor="text1"/>
          <w:sz w:val="22"/>
          <w:szCs w:val="22"/>
        </w:rPr>
        <w:t>. godini</w:t>
      </w:r>
      <w:r w:rsidR="00755CA0" w:rsidRPr="00F84363">
        <w:rPr>
          <w:rFonts w:ascii="Arial" w:hAnsi="Arial" w:cs="Arial"/>
          <w:color w:val="000000" w:themeColor="text1"/>
          <w:sz w:val="22"/>
          <w:szCs w:val="22"/>
        </w:rPr>
        <w:t xml:space="preserve">, za kapitalne projekte sufinancirane sredstvima iz Europskih  fondova, i to 10.956.000 eura za </w:t>
      </w:r>
      <w:proofErr w:type="spellStart"/>
      <w:r w:rsidR="00755CA0" w:rsidRPr="00F84363">
        <w:rPr>
          <w:rFonts w:ascii="Arial" w:hAnsi="Arial" w:cs="Arial"/>
          <w:color w:val="000000" w:themeColor="text1"/>
          <w:sz w:val="22"/>
          <w:szCs w:val="22"/>
        </w:rPr>
        <w:t>predfinanciranje</w:t>
      </w:r>
      <w:proofErr w:type="spellEnd"/>
      <w:r w:rsidR="00755CA0" w:rsidRPr="00F84363">
        <w:rPr>
          <w:rFonts w:ascii="Arial" w:hAnsi="Arial" w:cs="Arial"/>
          <w:color w:val="000000" w:themeColor="text1"/>
          <w:sz w:val="22"/>
          <w:szCs w:val="22"/>
        </w:rPr>
        <w:t xml:space="preserve"> i 9.300.000 eura za sufinanciranje</w:t>
      </w:r>
      <w:r w:rsidR="00301C00" w:rsidRPr="00F84363">
        <w:rPr>
          <w:rFonts w:ascii="Arial" w:hAnsi="Arial" w:cs="Arial"/>
          <w:color w:val="000000" w:themeColor="text1"/>
          <w:sz w:val="22"/>
          <w:szCs w:val="22"/>
        </w:rPr>
        <w:t xml:space="preserve"> vlastitog </w:t>
      </w:r>
      <w:r w:rsidR="00FE1441">
        <w:rPr>
          <w:rFonts w:ascii="Arial" w:hAnsi="Arial" w:cs="Arial"/>
          <w:color w:val="000000" w:themeColor="text1"/>
          <w:sz w:val="22"/>
          <w:szCs w:val="22"/>
        </w:rPr>
        <w:t>udjela.</w:t>
      </w:r>
    </w:p>
    <w:p w:rsidR="003B7848" w:rsidRPr="00326930" w:rsidRDefault="003B7848" w:rsidP="00582C2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301B7" w:rsidRPr="00326930" w:rsidRDefault="00C301B7" w:rsidP="00C301B7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 w:rsidRPr="00326930">
        <w:rPr>
          <w:rFonts w:ascii="Arial" w:hAnsi="Arial" w:cs="Arial"/>
          <w:color w:val="000000" w:themeColor="text1"/>
          <w:sz w:val="22"/>
          <w:szCs w:val="22"/>
        </w:rPr>
        <w:t>Dugoročno zaduživanje proračunskih i izvanproračunskih korisnika i drugih pravnih osoba u većinskom vlasništvu ili suvlasništvu Grada regulirano je odredbama članka 127. i članka 128.  Zakona o proračuna odnosno  Pravilnika iz stavka 1. ovog članka.</w:t>
      </w:r>
    </w:p>
    <w:p w:rsidR="00C301B7" w:rsidRPr="00326930" w:rsidRDefault="00C301B7" w:rsidP="00C301B7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C301B7" w:rsidRPr="00326930" w:rsidRDefault="00C301B7" w:rsidP="00C301B7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 w:rsidRPr="00326930">
        <w:rPr>
          <w:rFonts w:ascii="Arial" w:hAnsi="Arial" w:cs="Arial"/>
          <w:color w:val="000000" w:themeColor="text1"/>
          <w:sz w:val="22"/>
          <w:szCs w:val="22"/>
        </w:rPr>
        <w:t>Davanje jamstva za dugoročno  zaduživanje regularno je je odredbama   članka 129. i članka 130.  Zakona o proračuna odnosno  Pravilnik</w:t>
      </w:r>
      <w:r w:rsidR="00AC005D" w:rsidRPr="00326930">
        <w:rPr>
          <w:rFonts w:ascii="Arial" w:hAnsi="Arial" w:cs="Arial"/>
          <w:color w:val="000000" w:themeColor="text1"/>
          <w:sz w:val="22"/>
          <w:szCs w:val="22"/>
        </w:rPr>
        <w:t>a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 iz stavka 1. ovog članka.</w:t>
      </w:r>
    </w:p>
    <w:p w:rsidR="00DB79AD" w:rsidRPr="00326930" w:rsidRDefault="00DB79AD" w:rsidP="003731A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550D6" w:rsidRPr="00326930" w:rsidRDefault="002550D6" w:rsidP="002550D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6930">
        <w:rPr>
          <w:rFonts w:ascii="Arial" w:hAnsi="Arial" w:cs="Arial"/>
          <w:color w:val="000000" w:themeColor="text1"/>
          <w:sz w:val="22"/>
          <w:szCs w:val="22"/>
        </w:rPr>
        <w:t>Grad Dubrovnik  ne planira izdavati jamstva  u proračunskoj 202</w:t>
      </w:r>
      <w:r w:rsidR="004D16DE">
        <w:rPr>
          <w:rFonts w:ascii="Arial" w:hAnsi="Arial" w:cs="Arial"/>
          <w:color w:val="000000" w:themeColor="text1"/>
          <w:sz w:val="22"/>
          <w:szCs w:val="22"/>
        </w:rPr>
        <w:t>5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>. godini.</w:t>
      </w:r>
    </w:p>
    <w:p w:rsidR="002550D6" w:rsidRPr="00326930" w:rsidRDefault="002550D6" w:rsidP="002550D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20FF2" w:rsidRPr="00326930" w:rsidRDefault="00E20FF2" w:rsidP="00E20FF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Jamstvena zaliha za prethodno izdana jamstva </w:t>
      </w:r>
      <w:r w:rsidR="00AC005D" w:rsidRPr="00326930">
        <w:rPr>
          <w:rFonts w:ascii="Arial" w:hAnsi="Arial" w:cs="Arial"/>
          <w:color w:val="000000" w:themeColor="text1"/>
          <w:sz w:val="22"/>
          <w:szCs w:val="22"/>
        </w:rPr>
        <w:t>G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rada Dubrovnika, </w:t>
      </w:r>
      <w:r w:rsidR="00FE1441">
        <w:rPr>
          <w:rFonts w:ascii="Arial" w:hAnsi="Arial" w:cs="Arial"/>
          <w:color w:val="000000" w:themeColor="text1"/>
          <w:sz w:val="22"/>
          <w:szCs w:val="22"/>
        </w:rPr>
        <w:t xml:space="preserve">u 2025. 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>iznosi  26.545 eura.</w:t>
      </w:r>
    </w:p>
    <w:p w:rsidR="006F5039" w:rsidRDefault="006F5039" w:rsidP="00621281">
      <w:pPr>
        <w:pStyle w:val="Heading1"/>
        <w:rPr>
          <w:rFonts w:ascii="Arial" w:hAnsi="Arial" w:cs="Arial"/>
          <w:bCs w:val="0"/>
          <w:sz w:val="22"/>
          <w:szCs w:val="22"/>
        </w:rPr>
      </w:pPr>
    </w:p>
    <w:p w:rsidR="00E62E07" w:rsidRDefault="00E62E07" w:rsidP="00621281">
      <w:pPr>
        <w:pStyle w:val="Heading1"/>
        <w:rPr>
          <w:rFonts w:ascii="Arial" w:hAnsi="Arial" w:cs="Arial"/>
          <w:bCs w:val="0"/>
          <w:sz w:val="22"/>
          <w:szCs w:val="22"/>
        </w:rPr>
      </w:pPr>
    </w:p>
    <w:p w:rsidR="00621281" w:rsidRPr="00DC62C1" w:rsidRDefault="00621281" w:rsidP="00582C28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  <w:r w:rsidRPr="00DC62C1">
        <w:rPr>
          <w:rFonts w:ascii="Arial" w:hAnsi="Arial" w:cs="Arial"/>
          <w:bCs w:val="0"/>
          <w:sz w:val="22"/>
          <w:szCs w:val="22"/>
        </w:rPr>
        <w:t>V. UNUTARNJA REVIZIJA</w:t>
      </w: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Članak  </w:t>
      </w:r>
      <w:r w:rsidR="00696579" w:rsidRPr="00DC62C1">
        <w:rPr>
          <w:rFonts w:ascii="Arial" w:hAnsi="Arial" w:cs="Arial"/>
          <w:sz w:val="22"/>
          <w:szCs w:val="22"/>
        </w:rPr>
        <w:t>2</w:t>
      </w:r>
      <w:r w:rsidR="00F84363">
        <w:rPr>
          <w:rFonts w:ascii="Arial" w:hAnsi="Arial" w:cs="Arial"/>
          <w:sz w:val="22"/>
          <w:szCs w:val="22"/>
        </w:rPr>
        <w:t>0</w:t>
      </w:r>
      <w:r w:rsidRPr="00DC62C1">
        <w:rPr>
          <w:rFonts w:ascii="Arial" w:hAnsi="Arial" w:cs="Arial"/>
          <w:sz w:val="22"/>
          <w:szCs w:val="22"/>
        </w:rPr>
        <w:t>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Služba za unutarnju reviziju neovisno i objektivno utvrđuje ostvarivanje cjelovitih zadaća i funkcija Grada Dubrovnika, njegovih proračunskih korisnika, ustanova kojima je Grad osnivač, komunalnih i ostalih trgovačkih društava u kojima je Grad većinski vlasnik.</w:t>
      </w:r>
    </w:p>
    <w:p w:rsidR="004D4801" w:rsidRDefault="004D4801" w:rsidP="00621281">
      <w:pPr>
        <w:pStyle w:val="Heading1"/>
        <w:rPr>
          <w:rFonts w:ascii="Arial" w:hAnsi="Arial" w:cs="Arial"/>
          <w:bCs w:val="0"/>
          <w:sz w:val="22"/>
          <w:szCs w:val="22"/>
        </w:rPr>
      </w:pPr>
    </w:p>
    <w:p w:rsidR="007909F6" w:rsidRPr="007909F6" w:rsidRDefault="007909F6" w:rsidP="007909F6"/>
    <w:p w:rsidR="00621281" w:rsidRPr="00DC62C1" w:rsidRDefault="00621281" w:rsidP="00582C28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  <w:r w:rsidRPr="00DC62C1">
        <w:rPr>
          <w:rFonts w:ascii="Arial" w:hAnsi="Arial" w:cs="Arial"/>
          <w:bCs w:val="0"/>
          <w:sz w:val="22"/>
          <w:szCs w:val="22"/>
        </w:rPr>
        <w:t>VI. ZAVRŠNE ODREDBE</w:t>
      </w: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Članak  </w:t>
      </w:r>
      <w:r w:rsidR="003A6D40">
        <w:rPr>
          <w:rFonts w:ascii="Arial" w:hAnsi="Arial" w:cs="Arial"/>
          <w:sz w:val="22"/>
          <w:szCs w:val="22"/>
        </w:rPr>
        <w:t>2</w:t>
      </w:r>
      <w:r w:rsidR="00F84363">
        <w:rPr>
          <w:rFonts w:ascii="Arial" w:hAnsi="Arial" w:cs="Arial"/>
          <w:sz w:val="22"/>
          <w:szCs w:val="22"/>
        </w:rPr>
        <w:t>1</w:t>
      </w:r>
      <w:r w:rsidRPr="00DC62C1">
        <w:rPr>
          <w:rFonts w:ascii="Arial" w:hAnsi="Arial" w:cs="Arial"/>
          <w:sz w:val="22"/>
          <w:szCs w:val="22"/>
        </w:rPr>
        <w:t>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B261DF">
      <w:pPr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Na sve što nije  obuhvaćeno odredbama ove Odluke, primjenjivat će se odredbe Zakona o proračunu, odnosno temeljem njega donesenih pravilnika i uredbi.</w:t>
      </w:r>
    </w:p>
    <w:p w:rsidR="00621281" w:rsidRPr="00DC62C1" w:rsidRDefault="00621281" w:rsidP="00B261DF">
      <w:pPr>
        <w:rPr>
          <w:rFonts w:ascii="Arial" w:hAnsi="Arial" w:cs="Arial"/>
          <w:sz w:val="22"/>
          <w:szCs w:val="22"/>
        </w:rPr>
      </w:pPr>
    </w:p>
    <w:p w:rsidR="003B7848" w:rsidRDefault="003B7848" w:rsidP="00B261DF">
      <w:pPr>
        <w:rPr>
          <w:rFonts w:ascii="Arial" w:hAnsi="Arial" w:cs="Arial"/>
          <w:sz w:val="22"/>
          <w:szCs w:val="22"/>
        </w:rPr>
      </w:pPr>
    </w:p>
    <w:p w:rsidR="003B7848" w:rsidRDefault="003B7848" w:rsidP="00B261DF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674303" w:rsidRPr="00DC62C1" w:rsidRDefault="00621281" w:rsidP="00B261DF">
      <w:pPr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Ova Odluka </w:t>
      </w:r>
      <w:r w:rsidR="00B261DF">
        <w:rPr>
          <w:rFonts w:ascii="Arial" w:hAnsi="Arial" w:cs="Arial"/>
          <w:sz w:val="22"/>
          <w:szCs w:val="22"/>
        </w:rPr>
        <w:t xml:space="preserve">objavit će se u </w:t>
      </w:r>
      <w:r w:rsidRPr="00DC62C1">
        <w:rPr>
          <w:rFonts w:ascii="Arial" w:hAnsi="Arial" w:cs="Arial"/>
          <w:sz w:val="22"/>
          <w:szCs w:val="22"/>
        </w:rPr>
        <w:t xml:space="preserve"> "Službenom glasniku Grada Dubrovnika",  </w:t>
      </w:r>
      <w:r w:rsidR="00B261DF">
        <w:rPr>
          <w:rFonts w:ascii="Arial" w:hAnsi="Arial" w:cs="Arial"/>
          <w:sz w:val="22"/>
          <w:szCs w:val="22"/>
        </w:rPr>
        <w:t xml:space="preserve">i stupa na snagu </w:t>
      </w:r>
      <w:r w:rsidRPr="00DC62C1">
        <w:rPr>
          <w:rFonts w:ascii="Arial" w:hAnsi="Arial" w:cs="Arial"/>
          <w:sz w:val="22"/>
          <w:szCs w:val="22"/>
        </w:rPr>
        <w:t xml:space="preserve">  1. siječnja 20</w:t>
      </w:r>
      <w:r w:rsidR="006A644D" w:rsidRPr="00DC62C1">
        <w:rPr>
          <w:rFonts w:ascii="Arial" w:hAnsi="Arial" w:cs="Arial"/>
          <w:sz w:val="22"/>
          <w:szCs w:val="22"/>
        </w:rPr>
        <w:t>2</w:t>
      </w:r>
      <w:r w:rsidR="004D16DE">
        <w:rPr>
          <w:rFonts w:ascii="Arial" w:hAnsi="Arial" w:cs="Arial"/>
          <w:sz w:val="22"/>
          <w:szCs w:val="22"/>
        </w:rPr>
        <w:t>5</w:t>
      </w:r>
      <w:r w:rsidRPr="00DC62C1">
        <w:rPr>
          <w:rFonts w:ascii="Arial" w:hAnsi="Arial" w:cs="Arial"/>
          <w:sz w:val="22"/>
          <w:szCs w:val="22"/>
        </w:rPr>
        <w:t>. godine.</w:t>
      </w:r>
    </w:p>
    <w:p w:rsidR="003B7848" w:rsidRPr="00DC62C1" w:rsidRDefault="003B7848" w:rsidP="00621281">
      <w:pPr>
        <w:jc w:val="both"/>
        <w:rPr>
          <w:rFonts w:ascii="Arial" w:hAnsi="Arial" w:cs="Arial"/>
          <w:sz w:val="22"/>
          <w:szCs w:val="22"/>
        </w:rPr>
      </w:pPr>
    </w:p>
    <w:p w:rsidR="00674303" w:rsidRPr="00DC62C1" w:rsidRDefault="00674303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ab/>
      </w:r>
      <w:r w:rsidRPr="00DC62C1">
        <w:rPr>
          <w:rFonts w:ascii="Arial" w:hAnsi="Arial" w:cs="Arial"/>
          <w:sz w:val="22"/>
          <w:szCs w:val="22"/>
        </w:rPr>
        <w:tab/>
      </w:r>
      <w:r w:rsidRPr="00DC62C1">
        <w:rPr>
          <w:rFonts w:ascii="Arial" w:hAnsi="Arial" w:cs="Arial"/>
          <w:sz w:val="22"/>
          <w:szCs w:val="22"/>
        </w:rPr>
        <w:tab/>
      </w:r>
      <w:r w:rsidRPr="00DC62C1">
        <w:rPr>
          <w:rFonts w:ascii="Arial" w:hAnsi="Arial" w:cs="Arial"/>
          <w:sz w:val="22"/>
          <w:szCs w:val="22"/>
        </w:rPr>
        <w:tab/>
      </w:r>
      <w:r w:rsidRPr="00DC62C1">
        <w:rPr>
          <w:rFonts w:ascii="Arial" w:hAnsi="Arial" w:cs="Arial"/>
          <w:sz w:val="22"/>
          <w:szCs w:val="22"/>
        </w:rPr>
        <w:tab/>
      </w:r>
      <w:r w:rsidRPr="00DC62C1">
        <w:rPr>
          <w:rFonts w:ascii="Arial" w:hAnsi="Arial" w:cs="Arial"/>
          <w:sz w:val="22"/>
          <w:szCs w:val="22"/>
        </w:rPr>
        <w:tab/>
      </w:r>
      <w:r w:rsidR="00674303" w:rsidRPr="00DC62C1">
        <w:rPr>
          <w:rFonts w:ascii="Arial" w:hAnsi="Arial" w:cs="Arial"/>
          <w:sz w:val="22"/>
          <w:szCs w:val="22"/>
        </w:rPr>
        <w:t xml:space="preserve">        </w:t>
      </w:r>
      <w:r w:rsidR="00582C28">
        <w:rPr>
          <w:rFonts w:ascii="Arial" w:hAnsi="Arial" w:cs="Arial"/>
          <w:sz w:val="22"/>
          <w:szCs w:val="22"/>
        </w:rPr>
        <w:t xml:space="preserve">                      </w:t>
      </w:r>
      <w:r w:rsidR="005032D7" w:rsidRPr="00DC62C1">
        <w:rPr>
          <w:rFonts w:ascii="Arial" w:hAnsi="Arial" w:cs="Arial"/>
          <w:sz w:val="22"/>
          <w:szCs w:val="22"/>
        </w:rPr>
        <w:t xml:space="preserve">  </w:t>
      </w:r>
      <w:r w:rsidRPr="00DC62C1">
        <w:rPr>
          <w:rFonts w:ascii="Arial" w:hAnsi="Arial" w:cs="Arial"/>
          <w:sz w:val="22"/>
          <w:szCs w:val="22"/>
        </w:rPr>
        <w:t>Predsjednik Gradskog vijeća</w:t>
      </w:r>
      <w:r w:rsidR="00582C28">
        <w:rPr>
          <w:rFonts w:ascii="Arial" w:hAnsi="Arial" w:cs="Arial"/>
          <w:sz w:val="22"/>
          <w:szCs w:val="22"/>
        </w:rPr>
        <w:t>:</w:t>
      </w:r>
    </w:p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ab/>
      </w:r>
      <w:r w:rsidRPr="00DC62C1">
        <w:rPr>
          <w:rFonts w:ascii="Arial" w:hAnsi="Arial" w:cs="Arial"/>
          <w:sz w:val="22"/>
          <w:szCs w:val="22"/>
        </w:rPr>
        <w:tab/>
      </w:r>
      <w:r w:rsidRPr="00DC62C1">
        <w:rPr>
          <w:rFonts w:ascii="Arial" w:hAnsi="Arial" w:cs="Arial"/>
          <w:sz w:val="22"/>
          <w:szCs w:val="22"/>
        </w:rPr>
        <w:tab/>
      </w:r>
      <w:r w:rsidRPr="003E173C">
        <w:rPr>
          <w:rFonts w:ascii="Arial" w:hAnsi="Arial" w:cs="Arial"/>
          <w:sz w:val="22"/>
          <w:szCs w:val="22"/>
        </w:rPr>
        <w:tab/>
      </w:r>
      <w:r w:rsidRPr="003E173C">
        <w:rPr>
          <w:rFonts w:ascii="Arial" w:hAnsi="Arial" w:cs="Arial"/>
          <w:sz w:val="22"/>
          <w:szCs w:val="22"/>
        </w:rPr>
        <w:tab/>
      </w:r>
      <w:r w:rsidRPr="003E173C">
        <w:rPr>
          <w:rFonts w:ascii="Arial" w:hAnsi="Arial" w:cs="Arial"/>
          <w:sz w:val="22"/>
          <w:szCs w:val="22"/>
        </w:rPr>
        <w:tab/>
      </w:r>
      <w:r w:rsidRPr="003E173C">
        <w:rPr>
          <w:rFonts w:ascii="Arial" w:hAnsi="Arial" w:cs="Arial"/>
          <w:sz w:val="22"/>
          <w:szCs w:val="22"/>
        </w:rPr>
        <w:tab/>
        <w:t xml:space="preserve">   </w:t>
      </w:r>
      <w:r w:rsidR="00582C28">
        <w:rPr>
          <w:rFonts w:ascii="Arial" w:hAnsi="Arial" w:cs="Arial"/>
          <w:sz w:val="22"/>
          <w:szCs w:val="22"/>
        </w:rPr>
        <w:t xml:space="preserve">                  </w:t>
      </w:r>
      <w:r w:rsidRPr="003E173C">
        <w:rPr>
          <w:rFonts w:ascii="Arial" w:hAnsi="Arial" w:cs="Arial"/>
          <w:sz w:val="22"/>
          <w:szCs w:val="22"/>
        </w:rPr>
        <w:t>mr.sc.  Marko Potrebica</w:t>
      </w:r>
    </w:p>
    <w:p w:rsidR="00582C28" w:rsidRDefault="00582C28" w:rsidP="00621281">
      <w:pPr>
        <w:jc w:val="both"/>
        <w:rPr>
          <w:rFonts w:ascii="Arial" w:hAnsi="Arial" w:cs="Arial"/>
          <w:sz w:val="22"/>
          <w:szCs w:val="22"/>
        </w:rPr>
      </w:pPr>
    </w:p>
    <w:p w:rsidR="00582C28" w:rsidRDefault="00582C28" w:rsidP="00621281">
      <w:pPr>
        <w:jc w:val="both"/>
        <w:rPr>
          <w:rFonts w:ascii="Arial" w:hAnsi="Arial" w:cs="Arial"/>
          <w:sz w:val="22"/>
          <w:szCs w:val="22"/>
        </w:rPr>
      </w:pPr>
    </w:p>
    <w:p w:rsidR="00582C28" w:rsidRDefault="00582C28" w:rsidP="00621281">
      <w:pPr>
        <w:jc w:val="both"/>
        <w:rPr>
          <w:rFonts w:ascii="Arial" w:hAnsi="Arial" w:cs="Arial"/>
          <w:sz w:val="22"/>
          <w:szCs w:val="22"/>
        </w:rPr>
      </w:pPr>
    </w:p>
    <w:p w:rsidR="00582C28" w:rsidRDefault="00582C28" w:rsidP="00621281">
      <w:pPr>
        <w:jc w:val="both"/>
        <w:rPr>
          <w:rFonts w:ascii="Arial" w:hAnsi="Arial" w:cs="Arial"/>
          <w:sz w:val="22"/>
          <w:szCs w:val="22"/>
        </w:rPr>
      </w:pPr>
    </w:p>
    <w:p w:rsidR="00582C28" w:rsidRDefault="00582C28" w:rsidP="00582C28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582C28" w:rsidRDefault="00582C28" w:rsidP="00582C28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582C28" w:rsidRDefault="00582C28" w:rsidP="00582C28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582C28" w:rsidRDefault="00582C28" w:rsidP="00582C28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582C28" w:rsidRDefault="00582C28" w:rsidP="00582C28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582C28" w:rsidRDefault="00582C28" w:rsidP="00582C28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582C28" w:rsidRDefault="00582C28" w:rsidP="00582C28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3B7848" w:rsidRDefault="003B7848" w:rsidP="00582C28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3B7848" w:rsidRDefault="003B7848" w:rsidP="00582C28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3B7848" w:rsidRDefault="003B7848" w:rsidP="00582C28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3B7848" w:rsidRDefault="003B7848" w:rsidP="00582C28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3B7848" w:rsidRDefault="003B7848" w:rsidP="00582C28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582C28" w:rsidRPr="00582C28" w:rsidRDefault="00582C28" w:rsidP="00582C28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582C28" w:rsidRPr="00582C28" w:rsidRDefault="00582C28" w:rsidP="00582C28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 w:rsidRPr="00582C28">
        <w:rPr>
          <w:rFonts w:ascii="Arial" w:eastAsia="SimSun" w:hAnsi="Arial" w:cs="Arial"/>
          <w:kern w:val="2"/>
          <w:sz w:val="22"/>
          <w:szCs w:val="22"/>
          <w:lang w:eastAsia="hi-IN" w:bidi="hi-IN"/>
        </w:rPr>
        <w:t>Dostaviti:</w:t>
      </w:r>
    </w:p>
    <w:p w:rsidR="00582C28" w:rsidRPr="00582C28" w:rsidRDefault="00582C28" w:rsidP="00582C28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 w:rsidRPr="00582C28">
        <w:rPr>
          <w:rFonts w:ascii="Arial" w:eastAsia="SimSun" w:hAnsi="Arial" w:cs="Arial"/>
          <w:kern w:val="2"/>
          <w:sz w:val="22"/>
          <w:szCs w:val="22"/>
          <w:lang w:eastAsia="hi-IN" w:bidi="hi-IN"/>
        </w:rPr>
        <w:t>1. „Službeni glasnik Grada Dubrovnika“,</w:t>
      </w:r>
    </w:p>
    <w:p w:rsidR="00582C28" w:rsidRPr="00582C28" w:rsidRDefault="00582C28" w:rsidP="00582C28">
      <w:pPr>
        <w:widowControl w:val="0"/>
        <w:suppressAutoHyphens/>
        <w:autoSpaceDN w:val="0"/>
        <w:ind w:left="284" w:hanging="284"/>
        <w:textAlignment w:val="baseline"/>
        <w:rPr>
          <w:rFonts w:ascii="Arial" w:eastAsia="SimSun" w:hAnsi="Arial" w:cs="Arial"/>
          <w:kern w:val="3"/>
          <w:sz w:val="22"/>
          <w:szCs w:val="22"/>
          <w:lang w:eastAsia="hi-IN" w:bidi="hi-IN"/>
        </w:rPr>
      </w:pPr>
      <w:r w:rsidRPr="00582C28">
        <w:rPr>
          <w:rFonts w:ascii="Arial" w:eastAsia="SimSun" w:hAnsi="Arial" w:cs="Arial"/>
          <w:kern w:val="3"/>
          <w:sz w:val="22"/>
          <w:szCs w:val="22"/>
          <w:lang w:eastAsia="hi-IN" w:bidi="hi-IN"/>
        </w:rPr>
        <w:t>2. Ministarstvo financija</w:t>
      </w:r>
    </w:p>
    <w:p w:rsidR="00582C28" w:rsidRPr="00582C28" w:rsidRDefault="00582C28" w:rsidP="00582C28">
      <w:pPr>
        <w:widowControl w:val="0"/>
        <w:suppressAutoHyphens/>
        <w:autoSpaceDN w:val="0"/>
        <w:ind w:left="284" w:hanging="284"/>
        <w:textAlignment w:val="baseline"/>
        <w:rPr>
          <w:rFonts w:ascii="Arial" w:eastAsia="SimSun" w:hAnsi="Arial" w:cs="Arial"/>
          <w:kern w:val="3"/>
          <w:sz w:val="22"/>
          <w:szCs w:val="22"/>
          <w:lang w:eastAsia="hi-IN" w:bidi="hi-IN"/>
        </w:rPr>
      </w:pPr>
      <w:r w:rsidRPr="00582C28">
        <w:rPr>
          <w:rFonts w:ascii="Arial" w:eastAsia="SimSun" w:hAnsi="Arial" w:cs="Arial"/>
          <w:kern w:val="3"/>
          <w:sz w:val="22"/>
          <w:szCs w:val="22"/>
          <w:lang w:eastAsia="hi-IN" w:bidi="hi-IN"/>
        </w:rPr>
        <w:t xml:space="preserve">    Katančićeva 5, 10 000 Zagreb</w:t>
      </w:r>
    </w:p>
    <w:p w:rsidR="00582C28" w:rsidRPr="00582C28" w:rsidRDefault="00582C28" w:rsidP="00582C28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 w:rsidRPr="00582C28">
        <w:rPr>
          <w:rFonts w:ascii="Arial" w:eastAsia="SimSun" w:hAnsi="Arial" w:cs="Arial"/>
          <w:kern w:val="2"/>
          <w:sz w:val="22"/>
          <w:szCs w:val="22"/>
          <w:lang w:eastAsia="hi-IN" w:bidi="hi-IN"/>
        </w:rPr>
        <w:t>3. Upravni odjel za proračun, financije i naplatu, ovdje</w:t>
      </w:r>
    </w:p>
    <w:p w:rsidR="00582C28" w:rsidRPr="00582C28" w:rsidRDefault="00582C28" w:rsidP="00582C28">
      <w:pPr>
        <w:widowControl w:val="0"/>
        <w:suppressAutoHyphens/>
        <w:spacing w:before="120"/>
        <w:contextualSpacing/>
        <w:rPr>
          <w:rFonts w:ascii="Arial" w:eastAsia="Calibri" w:hAnsi="Arial" w:cs="Arial"/>
          <w:kern w:val="2"/>
          <w:sz w:val="22"/>
          <w:szCs w:val="22"/>
          <w:lang w:eastAsia="hi-IN" w:bidi="hi-IN"/>
        </w:rPr>
      </w:pPr>
      <w:r w:rsidRPr="00582C28">
        <w:rPr>
          <w:rFonts w:ascii="Arial" w:eastAsia="Calibri" w:hAnsi="Arial" w:cs="Arial"/>
          <w:kern w:val="2"/>
          <w:sz w:val="22"/>
          <w:szCs w:val="22"/>
          <w:lang w:eastAsia="hi-IN" w:bidi="hi-IN"/>
        </w:rPr>
        <w:t>4. Upravni odjel za poslove gradonačelnika, ovdje</w:t>
      </w:r>
    </w:p>
    <w:p w:rsidR="00582C28" w:rsidRPr="00582C28" w:rsidRDefault="00582C28" w:rsidP="00582C28">
      <w:pPr>
        <w:widowControl w:val="0"/>
        <w:suppressAutoHyphens/>
        <w:spacing w:before="120"/>
        <w:contextualSpacing/>
        <w:rPr>
          <w:rFonts w:ascii="Arial" w:eastAsia="Calibri" w:hAnsi="Arial" w:cs="Arial"/>
          <w:kern w:val="2"/>
          <w:sz w:val="22"/>
          <w:szCs w:val="22"/>
          <w:lang w:eastAsia="hi-IN" w:bidi="hi-IN"/>
        </w:rPr>
      </w:pPr>
      <w:r w:rsidRPr="00582C28">
        <w:rPr>
          <w:rFonts w:ascii="Arial" w:eastAsia="Calibri" w:hAnsi="Arial" w:cs="Arial"/>
          <w:kern w:val="2"/>
          <w:sz w:val="22"/>
          <w:szCs w:val="22"/>
          <w:lang w:eastAsia="hi-IN" w:bidi="hi-IN"/>
        </w:rPr>
        <w:t>5. Pismohrana</w:t>
      </w:r>
    </w:p>
    <w:p w:rsidR="00582C28" w:rsidRPr="003E173C" w:rsidRDefault="00582C28" w:rsidP="00621281">
      <w:pPr>
        <w:jc w:val="both"/>
        <w:rPr>
          <w:rFonts w:ascii="Arial" w:hAnsi="Arial" w:cs="Arial"/>
          <w:sz w:val="22"/>
          <w:szCs w:val="22"/>
        </w:rPr>
      </w:pPr>
    </w:p>
    <w:sectPr w:rsidR="00582C28" w:rsidRPr="003E173C" w:rsidSect="003B7848">
      <w:footerReference w:type="default" r:id="rId9"/>
      <w:pgSz w:w="11906" w:h="16838"/>
      <w:pgMar w:top="1418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B0C" w:rsidRDefault="00D06B0C" w:rsidP="00843F0D">
      <w:r>
        <w:separator/>
      </w:r>
    </w:p>
  </w:endnote>
  <w:endnote w:type="continuationSeparator" w:id="0">
    <w:p w:rsidR="00D06B0C" w:rsidRDefault="00D06B0C" w:rsidP="0084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D92" w:rsidRDefault="000D6D92">
    <w:pPr>
      <w:pStyle w:val="Footer"/>
      <w:jc w:val="center"/>
    </w:pPr>
  </w:p>
  <w:p w:rsidR="000D6D92" w:rsidRDefault="000D6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B0C" w:rsidRDefault="00D06B0C" w:rsidP="00843F0D">
      <w:r>
        <w:separator/>
      </w:r>
    </w:p>
  </w:footnote>
  <w:footnote w:type="continuationSeparator" w:id="0">
    <w:p w:rsidR="00D06B0C" w:rsidRDefault="00D06B0C" w:rsidP="0084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722E"/>
    <w:multiLevelType w:val="hybridMultilevel"/>
    <w:tmpl w:val="D908872E"/>
    <w:lvl w:ilvl="0" w:tplc="B9AEC6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D307CF"/>
    <w:multiLevelType w:val="hybridMultilevel"/>
    <w:tmpl w:val="64C68B7E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30C0"/>
    <w:multiLevelType w:val="hybridMultilevel"/>
    <w:tmpl w:val="2D9C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0623F"/>
    <w:multiLevelType w:val="hybridMultilevel"/>
    <w:tmpl w:val="BF70D6AE"/>
    <w:lvl w:ilvl="0" w:tplc="2E32A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46CB3"/>
    <w:multiLevelType w:val="hybridMultilevel"/>
    <w:tmpl w:val="498CFAE8"/>
    <w:lvl w:ilvl="0" w:tplc="C6E27F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94762"/>
    <w:multiLevelType w:val="hybridMultilevel"/>
    <w:tmpl w:val="8AC4F41C"/>
    <w:lvl w:ilvl="0" w:tplc="2E32AE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45410"/>
    <w:multiLevelType w:val="hybridMultilevel"/>
    <w:tmpl w:val="00506474"/>
    <w:lvl w:ilvl="0" w:tplc="15628D8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7B2194A"/>
    <w:multiLevelType w:val="multilevel"/>
    <w:tmpl w:val="4288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68"/>
        </w:tabs>
        <w:ind w:left="1168" w:hanging="4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293B6DDB"/>
    <w:multiLevelType w:val="hybridMultilevel"/>
    <w:tmpl w:val="7194D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507794"/>
    <w:multiLevelType w:val="hybridMultilevel"/>
    <w:tmpl w:val="69BA5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A2332"/>
    <w:multiLevelType w:val="multilevel"/>
    <w:tmpl w:val="1B223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33853C75"/>
    <w:multiLevelType w:val="hybridMultilevel"/>
    <w:tmpl w:val="104C9F32"/>
    <w:lvl w:ilvl="0" w:tplc="2E32AE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D2E00"/>
    <w:multiLevelType w:val="hybridMultilevel"/>
    <w:tmpl w:val="B994F0D2"/>
    <w:lvl w:ilvl="0" w:tplc="041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 w15:restartNumberingAfterBreak="0">
    <w:nsid w:val="432A605A"/>
    <w:multiLevelType w:val="hybridMultilevel"/>
    <w:tmpl w:val="DC08D424"/>
    <w:lvl w:ilvl="0" w:tplc="2E32A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00A03"/>
    <w:multiLevelType w:val="hybridMultilevel"/>
    <w:tmpl w:val="F718F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21B54"/>
    <w:multiLevelType w:val="hybridMultilevel"/>
    <w:tmpl w:val="176CFBE6"/>
    <w:lvl w:ilvl="0" w:tplc="2E32AE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452D1"/>
    <w:multiLevelType w:val="hybridMultilevel"/>
    <w:tmpl w:val="DD4A0A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1252B9"/>
    <w:multiLevelType w:val="hybridMultilevel"/>
    <w:tmpl w:val="9C7CDF40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A1BB7"/>
    <w:multiLevelType w:val="multilevel"/>
    <w:tmpl w:val="2F1C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9" w15:restartNumberingAfterBreak="0">
    <w:nsid w:val="6A005E42"/>
    <w:multiLevelType w:val="hybridMultilevel"/>
    <w:tmpl w:val="88A219EE"/>
    <w:lvl w:ilvl="0" w:tplc="7214D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B3F91"/>
    <w:multiLevelType w:val="hybridMultilevel"/>
    <w:tmpl w:val="9BCA2E7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DB75191"/>
    <w:multiLevelType w:val="hybridMultilevel"/>
    <w:tmpl w:val="B994F0D2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E0A54D1"/>
    <w:multiLevelType w:val="multilevel"/>
    <w:tmpl w:val="2CBE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3" w15:restartNumberingAfterBreak="0">
    <w:nsid w:val="6E656AD5"/>
    <w:multiLevelType w:val="hybridMultilevel"/>
    <w:tmpl w:val="5A722D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CC1583"/>
    <w:multiLevelType w:val="hybridMultilevel"/>
    <w:tmpl w:val="00868DEA"/>
    <w:lvl w:ilvl="0" w:tplc="2E32AEF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4F4503"/>
    <w:multiLevelType w:val="hybridMultilevel"/>
    <w:tmpl w:val="874ACC0A"/>
    <w:lvl w:ilvl="0" w:tplc="2E32AEF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4"/>
  </w:num>
  <w:num w:numId="4">
    <w:abstractNumId w:val="20"/>
  </w:num>
  <w:num w:numId="5">
    <w:abstractNumId w:val="23"/>
  </w:num>
  <w:num w:numId="6">
    <w:abstractNumId w:val="8"/>
  </w:num>
  <w:num w:numId="7">
    <w:abstractNumId w:val="5"/>
  </w:num>
  <w:num w:numId="8">
    <w:abstractNumId w:val="11"/>
  </w:num>
  <w:num w:numId="9">
    <w:abstractNumId w:val="15"/>
  </w:num>
  <w:num w:numId="10">
    <w:abstractNumId w:val="10"/>
  </w:num>
  <w:num w:numId="11">
    <w:abstractNumId w:val="25"/>
  </w:num>
  <w:num w:numId="12">
    <w:abstractNumId w:val="21"/>
  </w:num>
  <w:num w:numId="13">
    <w:abstractNumId w:val="12"/>
  </w:num>
  <w:num w:numId="14">
    <w:abstractNumId w:val="0"/>
  </w:num>
  <w:num w:numId="15">
    <w:abstractNumId w:val="7"/>
  </w:num>
  <w:num w:numId="16">
    <w:abstractNumId w:val="16"/>
  </w:num>
  <w:num w:numId="17">
    <w:abstractNumId w:val="18"/>
  </w:num>
  <w:num w:numId="18">
    <w:abstractNumId w:val="22"/>
  </w:num>
  <w:num w:numId="19">
    <w:abstractNumId w:val="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4"/>
  </w:num>
  <w:num w:numId="25">
    <w:abstractNumId w:val="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DF5"/>
    <w:rsid w:val="000047E8"/>
    <w:rsid w:val="00006D1E"/>
    <w:rsid w:val="00007AA1"/>
    <w:rsid w:val="00007B1C"/>
    <w:rsid w:val="00012281"/>
    <w:rsid w:val="00013BCB"/>
    <w:rsid w:val="00017A2C"/>
    <w:rsid w:val="00020AEA"/>
    <w:rsid w:val="00022884"/>
    <w:rsid w:val="00033B04"/>
    <w:rsid w:val="00035A35"/>
    <w:rsid w:val="00035ADB"/>
    <w:rsid w:val="00037E90"/>
    <w:rsid w:val="000414CA"/>
    <w:rsid w:val="000424E5"/>
    <w:rsid w:val="00043800"/>
    <w:rsid w:val="00043BDF"/>
    <w:rsid w:val="0004560E"/>
    <w:rsid w:val="000567D6"/>
    <w:rsid w:val="000673C8"/>
    <w:rsid w:val="00070944"/>
    <w:rsid w:val="0007437F"/>
    <w:rsid w:val="00074CCC"/>
    <w:rsid w:val="00077A3D"/>
    <w:rsid w:val="00077BF6"/>
    <w:rsid w:val="00087A37"/>
    <w:rsid w:val="00094E7A"/>
    <w:rsid w:val="00095958"/>
    <w:rsid w:val="000A4868"/>
    <w:rsid w:val="000B0108"/>
    <w:rsid w:val="000B48CB"/>
    <w:rsid w:val="000B4F7F"/>
    <w:rsid w:val="000B6C34"/>
    <w:rsid w:val="000C0D09"/>
    <w:rsid w:val="000C2778"/>
    <w:rsid w:val="000C29C1"/>
    <w:rsid w:val="000C4E57"/>
    <w:rsid w:val="000C61BC"/>
    <w:rsid w:val="000D0E16"/>
    <w:rsid w:val="000D5FBF"/>
    <w:rsid w:val="000D6D92"/>
    <w:rsid w:val="000D6FFB"/>
    <w:rsid w:val="000D73F3"/>
    <w:rsid w:val="000E2478"/>
    <w:rsid w:val="000E65DC"/>
    <w:rsid w:val="000F1DB5"/>
    <w:rsid w:val="000F3D4E"/>
    <w:rsid w:val="0010132B"/>
    <w:rsid w:val="00101D9C"/>
    <w:rsid w:val="0010686C"/>
    <w:rsid w:val="00121E3D"/>
    <w:rsid w:val="001260D2"/>
    <w:rsid w:val="00135632"/>
    <w:rsid w:val="001512B7"/>
    <w:rsid w:val="00161CEE"/>
    <w:rsid w:val="0016614A"/>
    <w:rsid w:val="00166230"/>
    <w:rsid w:val="00167826"/>
    <w:rsid w:val="0017031A"/>
    <w:rsid w:val="001716A3"/>
    <w:rsid w:val="00177DE6"/>
    <w:rsid w:val="00181027"/>
    <w:rsid w:val="00184F78"/>
    <w:rsid w:val="00193043"/>
    <w:rsid w:val="001933DD"/>
    <w:rsid w:val="00193866"/>
    <w:rsid w:val="001A17EF"/>
    <w:rsid w:val="001A6807"/>
    <w:rsid w:val="001B3284"/>
    <w:rsid w:val="001B4489"/>
    <w:rsid w:val="001C268A"/>
    <w:rsid w:val="001C5CD1"/>
    <w:rsid w:val="001D6554"/>
    <w:rsid w:val="001D681A"/>
    <w:rsid w:val="001E0E80"/>
    <w:rsid w:val="001E320C"/>
    <w:rsid w:val="001F0253"/>
    <w:rsid w:val="0020480A"/>
    <w:rsid w:val="00204D70"/>
    <w:rsid w:val="00206003"/>
    <w:rsid w:val="00222EDB"/>
    <w:rsid w:val="002235E7"/>
    <w:rsid w:val="00225E7E"/>
    <w:rsid w:val="00240003"/>
    <w:rsid w:val="00240E68"/>
    <w:rsid w:val="00246712"/>
    <w:rsid w:val="00247EB3"/>
    <w:rsid w:val="002503B7"/>
    <w:rsid w:val="002550D6"/>
    <w:rsid w:val="00257CA2"/>
    <w:rsid w:val="002601FB"/>
    <w:rsid w:val="00261F4C"/>
    <w:rsid w:val="00265DD1"/>
    <w:rsid w:val="00267024"/>
    <w:rsid w:val="00271401"/>
    <w:rsid w:val="00280815"/>
    <w:rsid w:val="002A347F"/>
    <w:rsid w:val="002A6BD3"/>
    <w:rsid w:val="002B2EBC"/>
    <w:rsid w:val="002B59CA"/>
    <w:rsid w:val="002B5F53"/>
    <w:rsid w:val="002B6377"/>
    <w:rsid w:val="002C040D"/>
    <w:rsid w:val="002C1A7B"/>
    <w:rsid w:val="002C6AC1"/>
    <w:rsid w:val="002D5ED3"/>
    <w:rsid w:val="002E19C1"/>
    <w:rsid w:val="002E5870"/>
    <w:rsid w:val="002F1C52"/>
    <w:rsid w:val="002F7FC1"/>
    <w:rsid w:val="00301C00"/>
    <w:rsid w:val="003072AB"/>
    <w:rsid w:val="00317041"/>
    <w:rsid w:val="00321B58"/>
    <w:rsid w:val="00326930"/>
    <w:rsid w:val="003273B3"/>
    <w:rsid w:val="0033055A"/>
    <w:rsid w:val="003314F2"/>
    <w:rsid w:val="00333316"/>
    <w:rsid w:val="00341618"/>
    <w:rsid w:val="00342A7E"/>
    <w:rsid w:val="00344F2C"/>
    <w:rsid w:val="00347843"/>
    <w:rsid w:val="00350867"/>
    <w:rsid w:val="00354A4C"/>
    <w:rsid w:val="00357068"/>
    <w:rsid w:val="00365D4F"/>
    <w:rsid w:val="0037037B"/>
    <w:rsid w:val="003731A6"/>
    <w:rsid w:val="003767E7"/>
    <w:rsid w:val="00376C9C"/>
    <w:rsid w:val="003823C1"/>
    <w:rsid w:val="00383C79"/>
    <w:rsid w:val="00384D66"/>
    <w:rsid w:val="00384FD6"/>
    <w:rsid w:val="00390DDF"/>
    <w:rsid w:val="0039198E"/>
    <w:rsid w:val="0039667D"/>
    <w:rsid w:val="0039733F"/>
    <w:rsid w:val="003A5084"/>
    <w:rsid w:val="003A6D40"/>
    <w:rsid w:val="003B2ED9"/>
    <w:rsid w:val="003B395C"/>
    <w:rsid w:val="003B6FDC"/>
    <w:rsid w:val="003B7848"/>
    <w:rsid w:val="003C03D6"/>
    <w:rsid w:val="003C3C5E"/>
    <w:rsid w:val="003D6461"/>
    <w:rsid w:val="003E173C"/>
    <w:rsid w:val="003E45E9"/>
    <w:rsid w:val="003E4864"/>
    <w:rsid w:val="003F195D"/>
    <w:rsid w:val="003F4249"/>
    <w:rsid w:val="003F47F9"/>
    <w:rsid w:val="003F4AE0"/>
    <w:rsid w:val="003F7486"/>
    <w:rsid w:val="00400E4B"/>
    <w:rsid w:val="00402087"/>
    <w:rsid w:val="0040253F"/>
    <w:rsid w:val="0040555A"/>
    <w:rsid w:val="00407F3F"/>
    <w:rsid w:val="00415798"/>
    <w:rsid w:val="0042511A"/>
    <w:rsid w:val="00432866"/>
    <w:rsid w:val="00434DD1"/>
    <w:rsid w:val="0043795E"/>
    <w:rsid w:val="00440A12"/>
    <w:rsid w:val="00441ECE"/>
    <w:rsid w:val="00446CDC"/>
    <w:rsid w:val="00455DCE"/>
    <w:rsid w:val="0046111E"/>
    <w:rsid w:val="004628E9"/>
    <w:rsid w:val="00463716"/>
    <w:rsid w:val="00465C57"/>
    <w:rsid w:val="00465C82"/>
    <w:rsid w:val="00482784"/>
    <w:rsid w:val="00482BC8"/>
    <w:rsid w:val="00483BD5"/>
    <w:rsid w:val="004865F9"/>
    <w:rsid w:val="004870AF"/>
    <w:rsid w:val="00491990"/>
    <w:rsid w:val="00494D6F"/>
    <w:rsid w:val="004965D1"/>
    <w:rsid w:val="004A333C"/>
    <w:rsid w:val="004B2293"/>
    <w:rsid w:val="004B7589"/>
    <w:rsid w:val="004C5F72"/>
    <w:rsid w:val="004C7751"/>
    <w:rsid w:val="004C7D80"/>
    <w:rsid w:val="004D16DE"/>
    <w:rsid w:val="004D1C2E"/>
    <w:rsid w:val="004D4801"/>
    <w:rsid w:val="004D6C11"/>
    <w:rsid w:val="004D7524"/>
    <w:rsid w:val="004E3965"/>
    <w:rsid w:val="004E504A"/>
    <w:rsid w:val="004E6657"/>
    <w:rsid w:val="004E7443"/>
    <w:rsid w:val="004F30F6"/>
    <w:rsid w:val="005005CA"/>
    <w:rsid w:val="005032D7"/>
    <w:rsid w:val="00505C13"/>
    <w:rsid w:val="00510B03"/>
    <w:rsid w:val="005137D0"/>
    <w:rsid w:val="00516687"/>
    <w:rsid w:val="00516781"/>
    <w:rsid w:val="005448C5"/>
    <w:rsid w:val="00547DA1"/>
    <w:rsid w:val="00551324"/>
    <w:rsid w:val="005523F3"/>
    <w:rsid w:val="00552BED"/>
    <w:rsid w:val="00553C12"/>
    <w:rsid w:val="005607F8"/>
    <w:rsid w:val="00561AE4"/>
    <w:rsid w:val="00567032"/>
    <w:rsid w:val="00570E1F"/>
    <w:rsid w:val="0057102C"/>
    <w:rsid w:val="00574312"/>
    <w:rsid w:val="0057502D"/>
    <w:rsid w:val="0058078D"/>
    <w:rsid w:val="005814E1"/>
    <w:rsid w:val="00581779"/>
    <w:rsid w:val="00582C28"/>
    <w:rsid w:val="0059403F"/>
    <w:rsid w:val="005A2AFF"/>
    <w:rsid w:val="005A4EC3"/>
    <w:rsid w:val="005A73F9"/>
    <w:rsid w:val="005B0FFC"/>
    <w:rsid w:val="005C0899"/>
    <w:rsid w:val="005C2E20"/>
    <w:rsid w:val="005C6221"/>
    <w:rsid w:val="005D4877"/>
    <w:rsid w:val="005E665D"/>
    <w:rsid w:val="005F6EAF"/>
    <w:rsid w:val="00600E78"/>
    <w:rsid w:val="0061754A"/>
    <w:rsid w:val="00621281"/>
    <w:rsid w:val="006237F3"/>
    <w:rsid w:val="006246DE"/>
    <w:rsid w:val="00626E9B"/>
    <w:rsid w:val="006304D3"/>
    <w:rsid w:val="00633E9F"/>
    <w:rsid w:val="00634293"/>
    <w:rsid w:val="00643581"/>
    <w:rsid w:val="0064496D"/>
    <w:rsid w:val="00652022"/>
    <w:rsid w:val="00655F65"/>
    <w:rsid w:val="006572FA"/>
    <w:rsid w:val="006637FF"/>
    <w:rsid w:val="006650FF"/>
    <w:rsid w:val="00666402"/>
    <w:rsid w:val="00666ED7"/>
    <w:rsid w:val="00671E4A"/>
    <w:rsid w:val="00674303"/>
    <w:rsid w:val="00680F22"/>
    <w:rsid w:val="006868F1"/>
    <w:rsid w:val="00691B60"/>
    <w:rsid w:val="00695EA2"/>
    <w:rsid w:val="00696579"/>
    <w:rsid w:val="006A644D"/>
    <w:rsid w:val="006B1FB8"/>
    <w:rsid w:val="006B2E79"/>
    <w:rsid w:val="006C165E"/>
    <w:rsid w:val="006C2BC3"/>
    <w:rsid w:val="006C3BC5"/>
    <w:rsid w:val="006C3F81"/>
    <w:rsid w:val="006D18EB"/>
    <w:rsid w:val="006D5A47"/>
    <w:rsid w:val="006D7F2B"/>
    <w:rsid w:val="006E2EE8"/>
    <w:rsid w:val="006E3105"/>
    <w:rsid w:val="006E462C"/>
    <w:rsid w:val="006F0C5B"/>
    <w:rsid w:val="006F5039"/>
    <w:rsid w:val="00700313"/>
    <w:rsid w:val="00704B48"/>
    <w:rsid w:val="00711EF1"/>
    <w:rsid w:val="007235FA"/>
    <w:rsid w:val="0072552E"/>
    <w:rsid w:val="00732DDC"/>
    <w:rsid w:val="00736587"/>
    <w:rsid w:val="00743A54"/>
    <w:rsid w:val="00745D45"/>
    <w:rsid w:val="00750D8A"/>
    <w:rsid w:val="00754A18"/>
    <w:rsid w:val="00755CA0"/>
    <w:rsid w:val="00756CD3"/>
    <w:rsid w:val="00757897"/>
    <w:rsid w:val="007617D3"/>
    <w:rsid w:val="00773351"/>
    <w:rsid w:val="00783A2D"/>
    <w:rsid w:val="007855FF"/>
    <w:rsid w:val="00786DDC"/>
    <w:rsid w:val="007909F6"/>
    <w:rsid w:val="00795A56"/>
    <w:rsid w:val="007A052A"/>
    <w:rsid w:val="007A0E28"/>
    <w:rsid w:val="007A3DB0"/>
    <w:rsid w:val="007B0541"/>
    <w:rsid w:val="007B2C28"/>
    <w:rsid w:val="007B3F1F"/>
    <w:rsid w:val="007C1319"/>
    <w:rsid w:val="007C4F8B"/>
    <w:rsid w:val="007C7C10"/>
    <w:rsid w:val="007D362F"/>
    <w:rsid w:val="007E1862"/>
    <w:rsid w:val="007E4AE7"/>
    <w:rsid w:val="00801B1E"/>
    <w:rsid w:val="00803E36"/>
    <w:rsid w:val="00811C15"/>
    <w:rsid w:val="008143A6"/>
    <w:rsid w:val="00822258"/>
    <w:rsid w:val="00826362"/>
    <w:rsid w:val="00826727"/>
    <w:rsid w:val="00831610"/>
    <w:rsid w:val="00833AB5"/>
    <w:rsid w:val="00837AAE"/>
    <w:rsid w:val="00837D09"/>
    <w:rsid w:val="00840826"/>
    <w:rsid w:val="00841088"/>
    <w:rsid w:val="00843F0D"/>
    <w:rsid w:val="00846752"/>
    <w:rsid w:val="00851595"/>
    <w:rsid w:val="0085361E"/>
    <w:rsid w:val="00853A1F"/>
    <w:rsid w:val="00853D36"/>
    <w:rsid w:val="008546BE"/>
    <w:rsid w:val="00855CA0"/>
    <w:rsid w:val="00861875"/>
    <w:rsid w:val="008642A3"/>
    <w:rsid w:val="00870689"/>
    <w:rsid w:val="00881C78"/>
    <w:rsid w:val="008851AC"/>
    <w:rsid w:val="00887C3F"/>
    <w:rsid w:val="00887E53"/>
    <w:rsid w:val="00896116"/>
    <w:rsid w:val="00897E04"/>
    <w:rsid w:val="008A0049"/>
    <w:rsid w:val="008A55AE"/>
    <w:rsid w:val="008B6B60"/>
    <w:rsid w:val="008B70AE"/>
    <w:rsid w:val="008C34C2"/>
    <w:rsid w:val="008C3573"/>
    <w:rsid w:val="008C48EA"/>
    <w:rsid w:val="008E3B27"/>
    <w:rsid w:val="008F035B"/>
    <w:rsid w:val="0090126D"/>
    <w:rsid w:val="00905DF8"/>
    <w:rsid w:val="00923500"/>
    <w:rsid w:val="009236E8"/>
    <w:rsid w:val="0092677A"/>
    <w:rsid w:val="0092739B"/>
    <w:rsid w:val="00932A9A"/>
    <w:rsid w:val="00940B2A"/>
    <w:rsid w:val="009468A2"/>
    <w:rsid w:val="00946FBC"/>
    <w:rsid w:val="00955954"/>
    <w:rsid w:val="009569AC"/>
    <w:rsid w:val="009577FB"/>
    <w:rsid w:val="0096023A"/>
    <w:rsid w:val="00966189"/>
    <w:rsid w:val="00970B78"/>
    <w:rsid w:val="009756FF"/>
    <w:rsid w:val="009758F2"/>
    <w:rsid w:val="009762F8"/>
    <w:rsid w:val="009769F5"/>
    <w:rsid w:val="00976A6B"/>
    <w:rsid w:val="009808B6"/>
    <w:rsid w:val="00980F29"/>
    <w:rsid w:val="0098204E"/>
    <w:rsid w:val="00983DF7"/>
    <w:rsid w:val="00985336"/>
    <w:rsid w:val="00996124"/>
    <w:rsid w:val="009A20B8"/>
    <w:rsid w:val="009A25F3"/>
    <w:rsid w:val="009A3248"/>
    <w:rsid w:val="009A57FF"/>
    <w:rsid w:val="009B48E9"/>
    <w:rsid w:val="009B519B"/>
    <w:rsid w:val="009C52DA"/>
    <w:rsid w:val="009D3704"/>
    <w:rsid w:val="009D6FE7"/>
    <w:rsid w:val="009E156C"/>
    <w:rsid w:val="009E5515"/>
    <w:rsid w:val="009F0940"/>
    <w:rsid w:val="009F0A77"/>
    <w:rsid w:val="009F3001"/>
    <w:rsid w:val="009F5EEF"/>
    <w:rsid w:val="009F6779"/>
    <w:rsid w:val="00A05271"/>
    <w:rsid w:val="00A1470E"/>
    <w:rsid w:val="00A174B1"/>
    <w:rsid w:val="00A2365C"/>
    <w:rsid w:val="00A27DE9"/>
    <w:rsid w:val="00A27E45"/>
    <w:rsid w:val="00A31673"/>
    <w:rsid w:val="00A34681"/>
    <w:rsid w:val="00A34E4F"/>
    <w:rsid w:val="00A37737"/>
    <w:rsid w:val="00A64E0E"/>
    <w:rsid w:val="00A65829"/>
    <w:rsid w:val="00A67E38"/>
    <w:rsid w:val="00A759B7"/>
    <w:rsid w:val="00A82DAC"/>
    <w:rsid w:val="00A90A8E"/>
    <w:rsid w:val="00A92F43"/>
    <w:rsid w:val="00A937FC"/>
    <w:rsid w:val="00A93D24"/>
    <w:rsid w:val="00A943EC"/>
    <w:rsid w:val="00AA0A6C"/>
    <w:rsid w:val="00AA6EE9"/>
    <w:rsid w:val="00AA7A3B"/>
    <w:rsid w:val="00AB0222"/>
    <w:rsid w:val="00AB3525"/>
    <w:rsid w:val="00AB3EF4"/>
    <w:rsid w:val="00AB5F49"/>
    <w:rsid w:val="00AB6E77"/>
    <w:rsid w:val="00AC005D"/>
    <w:rsid w:val="00AC39D2"/>
    <w:rsid w:val="00AC570F"/>
    <w:rsid w:val="00AE3086"/>
    <w:rsid w:val="00AF1C4A"/>
    <w:rsid w:val="00AF21F1"/>
    <w:rsid w:val="00B04CB2"/>
    <w:rsid w:val="00B072A2"/>
    <w:rsid w:val="00B15A6E"/>
    <w:rsid w:val="00B253F5"/>
    <w:rsid w:val="00B25ACB"/>
    <w:rsid w:val="00B261DF"/>
    <w:rsid w:val="00B338AD"/>
    <w:rsid w:val="00B33FD7"/>
    <w:rsid w:val="00B354B5"/>
    <w:rsid w:val="00B40B6F"/>
    <w:rsid w:val="00B4422B"/>
    <w:rsid w:val="00B45F0F"/>
    <w:rsid w:val="00B54732"/>
    <w:rsid w:val="00B5499F"/>
    <w:rsid w:val="00B65599"/>
    <w:rsid w:val="00B70AA6"/>
    <w:rsid w:val="00B9428B"/>
    <w:rsid w:val="00B94C8C"/>
    <w:rsid w:val="00BB1D40"/>
    <w:rsid w:val="00BB3194"/>
    <w:rsid w:val="00BC1F9B"/>
    <w:rsid w:val="00BC6827"/>
    <w:rsid w:val="00BC6E5B"/>
    <w:rsid w:val="00BD3A16"/>
    <w:rsid w:val="00BD6159"/>
    <w:rsid w:val="00BF22FD"/>
    <w:rsid w:val="00BF2492"/>
    <w:rsid w:val="00BF30F6"/>
    <w:rsid w:val="00C03508"/>
    <w:rsid w:val="00C04249"/>
    <w:rsid w:val="00C10874"/>
    <w:rsid w:val="00C12067"/>
    <w:rsid w:val="00C132E6"/>
    <w:rsid w:val="00C173AC"/>
    <w:rsid w:val="00C25A00"/>
    <w:rsid w:val="00C301B7"/>
    <w:rsid w:val="00C318CE"/>
    <w:rsid w:val="00C462A5"/>
    <w:rsid w:val="00C47D45"/>
    <w:rsid w:val="00C51397"/>
    <w:rsid w:val="00C548CA"/>
    <w:rsid w:val="00C715CB"/>
    <w:rsid w:val="00C7307E"/>
    <w:rsid w:val="00C73953"/>
    <w:rsid w:val="00C75E62"/>
    <w:rsid w:val="00C800C1"/>
    <w:rsid w:val="00C81882"/>
    <w:rsid w:val="00C83F0E"/>
    <w:rsid w:val="00C87EE1"/>
    <w:rsid w:val="00C927BC"/>
    <w:rsid w:val="00C92E5A"/>
    <w:rsid w:val="00C931CE"/>
    <w:rsid w:val="00C96020"/>
    <w:rsid w:val="00CA65E9"/>
    <w:rsid w:val="00CB3F15"/>
    <w:rsid w:val="00CB4ED4"/>
    <w:rsid w:val="00CB5C1C"/>
    <w:rsid w:val="00CB69F4"/>
    <w:rsid w:val="00CC5D22"/>
    <w:rsid w:val="00CD087F"/>
    <w:rsid w:val="00CD26BC"/>
    <w:rsid w:val="00CF4D9B"/>
    <w:rsid w:val="00D02C73"/>
    <w:rsid w:val="00D06477"/>
    <w:rsid w:val="00D06B0C"/>
    <w:rsid w:val="00D1414A"/>
    <w:rsid w:val="00D17AA6"/>
    <w:rsid w:val="00D246FE"/>
    <w:rsid w:val="00D32798"/>
    <w:rsid w:val="00D32D5C"/>
    <w:rsid w:val="00D352FD"/>
    <w:rsid w:val="00D35B7B"/>
    <w:rsid w:val="00D416CE"/>
    <w:rsid w:val="00D46F5B"/>
    <w:rsid w:val="00D51978"/>
    <w:rsid w:val="00D625BE"/>
    <w:rsid w:val="00D637C6"/>
    <w:rsid w:val="00D71C7E"/>
    <w:rsid w:val="00D73DE4"/>
    <w:rsid w:val="00D76D72"/>
    <w:rsid w:val="00D77CC2"/>
    <w:rsid w:val="00D937EB"/>
    <w:rsid w:val="00D97E1B"/>
    <w:rsid w:val="00DB09CA"/>
    <w:rsid w:val="00DB44E7"/>
    <w:rsid w:val="00DB47C1"/>
    <w:rsid w:val="00DB79AD"/>
    <w:rsid w:val="00DC0970"/>
    <w:rsid w:val="00DC119B"/>
    <w:rsid w:val="00DC1DFE"/>
    <w:rsid w:val="00DC24EE"/>
    <w:rsid w:val="00DC62C1"/>
    <w:rsid w:val="00DD0781"/>
    <w:rsid w:val="00DE246A"/>
    <w:rsid w:val="00DF2A68"/>
    <w:rsid w:val="00DF49FC"/>
    <w:rsid w:val="00E02806"/>
    <w:rsid w:val="00E0349D"/>
    <w:rsid w:val="00E06AC3"/>
    <w:rsid w:val="00E1231E"/>
    <w:rsid w:val="00E1562C"/>
    <w:rsid w:val="00E15878"/>
    <w:rsid w:val="00E16770"/>
    <w:rsid w:val="00E204A8"/>
    <w:rsid w:val="00E20FF2"/>
    <w:rsid w:val="00E23A58"/>
    <w:rsid w:val="00E32C4A"/>
    <w:rsid w:val="00E3710E"/>
    <w:rsid w:val="00E4031F"/>
    <w:rsid w:val="00E6271B"/>
    <w:rsid w:val="00E62E07"/>
    <w:rsid w:val="00E66C7B"/>
    <w:rsid w:val="00E71B91"/>
    <w:rsid w:val="00E760CB"/>
    <w:rsid w:val="00E8493D"/>
    <w:rsid w:val="00E86B0F"/>
    <w:rsid w:val="00E94633"/>
    <w:rsid w:val="00EA1CB2"/>
    <w:rsid w:val="00EA3BE5"/>
    <w:rsid w:val="00EA4C8C"/>
    <w:rsid w:val="00EA5C47"/>
    <w:rsid w:val="00EB61AB"/>
    <w:rsid w:val="00EB6DF5"/>
    <w:rsid w:val="00ED0C6A"/>
    <w:rsid w:val="00ED5351"/>
    <w:rsid w:val="00ED54DB"/>
    <w:rsid w:val="00EE2966"/>
    <w:rsid w:val="00EF1B9E"/>
    <w:rsid w:val="00EF5219"/>
    <w:rsid w:val="00F0112F"/>
    <w:rsid w:val="00F139FD"/>
    <w:rsid w:val="00F20D40"/>
    <w:rsid w:val="00F22EC9"/>
    <w:rsid w:val="00F259EE"/>
    <w:rsid w:val="00F377C1"/>
    <w:rsid w:val="00F42F01"/>
    <w:rsid w:val="00F4441A"/>
    <w:rsid w:val="00F51010"/>
    <w:rsid w:val="00F53367"/>
    <w:rsid w:val="00F55E5F"/>
    <w:rsid w:val="00F61161"/>
    <w:rsid w:val="00F627E0"/>
    <w:rsid w:val="00F636AD"/>
    <w:rsid w:val="00F6436D"/>
    <w:rsid w:val="00F7237D"/>
    <w:rsid w:val="00F75BD7"/>
    <w:rsid w:val="00F772AC"/>
    <w:rsid w:val="00F84363"/>
    <w:rsid w:val="00F87921"/>
    <w:rsid w:val="00F91B54"/>
    <w:rsid w:val="00F930DF"/>
    <w:rsid w:val="00F93155"/>
    <w:rsid w:val="00F96D51"/>
    <w:rsid w:val="00F97319"/>
    <w:rsid w:val="00FA0CAD"/>
    <w:rsid w:val="00FA2534"/>
    <w:rsid w:val="00FA7A5C"/>
    <w:rsid w:val="00FB003A"/>
    <w:rsid w:val="00FB7F39"/>
    <w:rsid w:val="00FC02BE"/>
    <w:rsid w:val="00FC66EF"/>
    <w:rsid w:val="00FD6631"/>
    <w:rsid w:val="00FE1441"/>
    <w:rsid w:val="00FE1AE5"/>
    <w:rsid w:val="00FE4D0A"/>
    <w:rsid w:val="00FF52A2"/>
    <w:rsid w:val="00FF6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341DF"/>
  <w15:docId w15:val="{0CA02243-DF7E-4043-A268-CEBE1E44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1E4A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21281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71E4A"/>
    <w:pPr>
      <w:jc w:val="both"/>
    </w:pPr>
  </w:style>
  <w:style w:type="paragraph" w:styleId="BodyTextIndent">
    <w:name w:val="Body Text Indent"/>
    <w:basedOn w:val="Normal"/>
    <w:rsid w:val="00671E4A"/>
    <w:pPr>
      <w:ind w:left="360"/>
      <w:jc w:val="both"/>
    </w:pPr>
  </w:style>
  <w:style w:type="paragraph" w:styleId="BalloonText">
    <w:name w:val="Balloon Text"/>
    <w:basedOn w:val="Normal"/>
    <w:semiHidden/>
    <w:rsid w:val="00EB61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1281"/>
    <w:rPr>
      <w:b/>
      <w:bCs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843F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F0D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843F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F0D"/>
    <w:rPr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582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AC816-75C4-409C-A850-9F8CFBFD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2375</Words>
  <Characters>13542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Upravni odjel za financije</vt:lpstr>
      <vt:lpstr>Upravni odjel za financije</vt:lpstr>
    </vt:vector>
  </TitlesOfParts>
  <Company>Poglavarstvo grada Dubrovnika</Company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financije</dc:title>
  <dc:creator>FinPro</dc:creator>
  <cp:lastModifiedBy>Suzana Benić</cp:lastModifiedBy>
  <cp:revision>37</cp:revision>
  <cp:lastPrinted>2024-10-31T09:34:00Z</cp:lastPrinted>
  <dcterms:created xsi:type="dcterms:W3CDTF">2024-10-17T05:56:00Z</dcterms:created>
  <dcterms:modified xsi:type="dcterms:W3CDTF">2024-10-31T09:34:00Z</dcterms:modified>
</cp:coreProperties>
</file>